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tblInd w:w="93" w:type="dxa"/>
        <w:tblLook w:val="04A0" w:firstRow="1" w:lastRow="0" w:firstColumn="1" w:lastColumn="0" w:noHBand="0" w:noVBand="1"/>
      </w:tblPr>
      <w:tblGrid>
        <w:gridCol w:w="2120"/>
        <w:gridCol w:w="865"/>
        <w:gridCol w:w="991"/>
        <w:gridCol w:w="827"/>
        <w:gridCol w:w="946"/>
        <w:gridCol w:w="1012"/>
        <w:gridCol w:w="1012"/>
        <w:gridCol w:w="1012"/>
      </w:tblGrid>
      <w:tr w:rsidR="00336CEF" w:rsidRPr="00336CEF" w:rsidTr="00336CEF">
        <w:trPr>
          <w:trHeight w:val="300"/>
        </w:trPr>
        <w:tc>
          <w:tcPr>
            <w:tcW w:w="87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Situatia modificarilor capitalurilor proprii  in anul  2014                                         -lei-</w:t>
            </w:r>
          </w:p>
        </w:tc>
      </w:tr>
      <w:tr w:rsidR="00336CEF" w:rsidRPr="00336CEF" w:rsidTr="00336CEF">
        <w:trPr>
          <w:trHeight w:val="765"/>
        </w:trPr>
        <w:tc>
          <w:tcPr>
            <w:tcW w:w="2120" w:type="dxa"/>
            <w:tcBorders>
              <w:top w:val="nil"/>
              <w:left w:val="single" w:sz="4" w:space="0" w:color="auto"/>
              <w:bottom w:val="single" w:sz="4" w:space="0" w:color="auto"/>
              <w:right w:val="single" w:sz="4" w:space="0" w:color="auto"/>
            </w:tcBorders>
            <w:shd w:val="clear" w:color="000000" w:fill="DDD9C4"/>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865" w:type="dxa"/>
            <w:tcBorders>
              <w:top w:val="nil"/>
              <w:left w:val="nil"/>
              <w:bottom w:val="single" w:sz="4" w:space="0" w:color="auto"/>
              <w:right w:val="single" w:sz="4" w:space="0" w:color="auto"/>
            </w:tcBorders>
            <w:shd w:val="clear" w:color="000000" w:fill="DDD9C4"/>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Capital social</w:t>
            </w:r>
          </w:p>
        </w:tc>
        <w:tc>
          <w:tcPr>
            <w:tcW w:w="949" w:type="dxa"/>
            <w:tcBorders>
              <w:top w:val="nil"/>
              <w:left w:val="nil"/>
              <w:bottom w:val="single" w:sz="4" w:space="0" w:color="auto"/>
              <w:right w:val="single" w:sz="4" w:space="0" w:color="auto"/>
            </w:tcBorders>
            <w:shd w:val="clear" w:color="000000" w:fill="DDD9C4"/>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Rezerve din reevaluare</w:t>
            </w:r>
          </w:p>
        </w:tc>
        <w:tc>
          <w:tcPr>
            <w:tcW w:w="802" w:type="dxa"/>
            <w:tcBorders>
              <w:top w:val="nil"/>
              <w:left w:val="nil"/>
              <w:bottom w:val="single" w:sz="4" w:space="0" w:color="auto"/>
              <w:right w:val="single" w:sz="4" w:space="0" w:color="auto"/>
            </w:tcBorders>
            <w:shd w:val="clear" w:color="000000" w:fill="DDD9C4"/>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Rezreve legale</w:t>
            </w:r>
          </w:p>
        </w:tc>
        <w:tc>
          <w:tcPr>
            <w:tcW w:w="928" w:type="dxa"/>
            <w:tcBorders>
              <w:top w:val="nil"/>
              <w:left w:val="nil"/>
              <w:bottom w:val="single" w:sz="4" w:space="0" w:color="auto"/>
              <w:right w:val="single" w:sz="4" w:space="0" w:color="auto"/>
            </w:tcBorders>
            <w:shd w:val="clear" w:color="000000" w:fill="DDD9C4"/>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Alte rezerve</w:t>
            </w:r>
          </w:p>
        </w:tc>
        <w:tc>
          <w:tcPr>
            <w:tcW w:w="1012" w:type="dxa"/>
            <w:tcBorders>
              <w:top w:val="nil"/>
              <w:left w:val="nil"/>
              <w:bottom w:val="single" w:sz="4" w:space="0" w:color="auto"/>
              <w:right w:val="single" w:sz="4" w:space="0" w:color="auto"/>
            </w:tcBorders>
            <w:shd w:val="clear" w:color="000000" w:fill="DDD9C4"/>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Rezultate reportate</w:t>
            </w:r>
          </w:p>
        </w:tc>
        <w:tc>
          <w:tcPr>
            <w:tcW w:w="1012" w:type="dxa"/>
            <w:tcBorders>
              <w:top w:val="nil"/>
              <w:left w:val="nil"/>
              <w:bottom w:val="single" w:sz="4" w:space="0" w:color="auto"/>
              <w:right w:val="single" w:sz="4" w:space="0" w:color="auto"/>
            </w:tcBorders>
            <w:shd w:val="clear" w:color="000000" w:fill="DDD9C4"/>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Rezultat curent</w:t>
            </w:r>
          </w:p>
        </w:tc>
        <w:tc>
          <w:tcPr>
            <w:tcW w:w="1012" w:type="dxa"/>
            <w:tcBorders>
              <w:top w:val="nil"/>
              <w:left w:val="nil"/>
              <w:bottom w:val="single" w:sz="4" w:space="0" w:color="auto"/>
              <w:right w:val="single" w:sz="4" w:space="0" w:color="auto"/>
            </w:tcBorders>
            <w:shd w:val="clear" w:color="000000" w:fill="DDD9C4"/>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Total</w:t>
            </w:r>
          </w:p>
        </w:tc>
      </w:tr>
      <w:tr w:rsidR="00336CEF" w:rsidRPr="00336CEF" w:rsidTr="00336C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0</w:t>
            </w:r>
          </w:p>
        </w:tc>
        <w:tc>
          <w:tcPr>
            <w:tcW w:w="865"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1</w:t>
            </w:r>
          </w:p>
        </w:tc>
        <w:tc>
          <w:tcPr>
            <w:tcW w:w="949"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2</w:t>
            </w:r>
          </w:p>
        </w:tc>
        <w:tc>
          <w:tcPr>
            <w:tcW w:w="80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3</w:t>
            </w:r>
          </w:p>
        </w:tc>
        <w:tc>
          <w:tcPr>
            <w:tcW w:w="928"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4</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5</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6</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center"/>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7</w:t>
            </w:r>
          </w:p>
        </w:tc>
      </w:tr>
      <w:tr w:rsidR="00336CEF" w:rsidRPr="00336CEF" w:rsidTr="00336C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31 decembrie 2013</w:t>
            </w:r>
          </w:p>
        </w:tc>
        <w:tc>
          <w:tcPr>
            <w:tcW w:w="865"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422,950</w:t>
            </w:r>
          </w:p>
        </w:tc>
        <w:tc>
          <w:tcPr>
            <w:tcW w:w="949"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5,008,831</w:t>
            </w:r>
          </w:p>
        </w:tc>
        <w:tc>
          <w:tcPr>
            <w:tcW w:w="80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84,590</w:t>
            </w:r>
          </w:p>
        </w:tc>
        <w:tc>
          <w:tcPr>
            <w:tcW w:w="928"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2,216,454</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-933,735</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-792,937</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6,006,153</w:t>
            </w:r>
          </w:p>
        </w:tc>
      </w:tr>
      <w:tr w:rsidR="00336CEF" w:rsidRPr="00336CEF" w:rsidTr="00336C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Surplus rezerve 2011-2015</w:t>
            </w:r>
          </w:p>
        </w:tc>
        <w:tc>
          <w:tcPr>
            <w:tcW w:w="865"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949"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0</w:t>
            </w:r>
          </w:p>
        </w:tc>
        <w:tc>
          <w:tcPr>
            <w:tcW w:w="928"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1F497D"/>
                <w:sz w:val="20"/>
                <w:szCs w:val="20"/>
              </w:rPr>
            </w:pPr>
            <w:r w:rsidRPr="00336CEF">
              <w:rPr>
                <w:rFonts w:ascii="Arial Narrow" w:eastAsia="Times New Roman" w:hAnsi="Arial Narrow"/>
                <w:i/>
                <w:iCs/>
                <w:color w:val="1F497D"/>
                <w:sz w:val="20"/>
                <w:szCs w:val="20"/>
              </w:rPr>
              <w:t>271,019</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1F497D"/>
                <w:sz w:val="20"/>
                <w:szCs w:val="20"/>
              </w:rPr>
            </w:pPr>
            <w:r w:rsidRPr="00336CEF">
              <w:rPr>
                <w:rFonts w:ascii="Arial Narrow" w:eastAsia="Times New Roman" w:hAnsi="Arial Narrow"/>
                <w:i/>
                <w:iCs/>
                <w:color w:val="1F497D"/>
                <w:sz w:val="20"/>
                <w:szCs w:val="20"/>
              </w:rPr>
              <w:t>271,019</w:t>
            </w:r>
          </w:p>
        </w:tc>
      </w:tr>
      <w:tr w:rsidR="00336CEF" w:rsidRPr="00336CEF" w:rsidTr="00336C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Rez.din reeval.imobilizari</w:t>
            </w:r>
          </w:p>
        </w:tc>
        <w:tc>
          <w:tcPr>
            <w:tcW w:w="865"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949"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1F497D"/>
                <w:sz w:val="20"/>
                <w:szCs w:val="20"/>
              </w:rPr>
            </w:pPr>
            <w:r w:rsidRPr="00336CEF">
              <w:rPr>
                <w:rFonts w:ascii="Arial Narrow" w:eastAsia="Times New Roman" w:hAnsi="Arial Narrow"/>
                <w:i/>
                <w:iCs/>
                <w:color w:val="1F497D"/>
                <w:sz w:val="20"/>
                <w:szCs w:val="20"/>
              </w:rPr>
              <w:t>599,158</w:t>
            </w:r>
          </w:p>
        </w:tc>
        <w:tc>
          <w:tcPr>
            <w:tcW w:w="80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928"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1F497D"/>
                <w:sz w:val="20"/>
                <w:szCs w:val="20"/>
              </w:rPr>
            </w:pPr>
            <w:r w:rsidRPr="00336CEF">
              <w:rPr>
                <w:rFonts w:ascii="Arial Narrow" w:eastAsia="Times New Roman" w:hAnsi="Arial Narrow"/>
                <w:i/>
                <w:iCs/>
                <w:color w:val="1F497D"/>
                <w:sz w:val="20"/>
                <w:szCs w:val="20"/>
              </w:rPr>
              <w:t>599,158</w:t>
            </w:r>
          </w:p>
        </w:tc>
      </w:tr>
      <w:tr w:rsidR="00336CEF" w:rsidRPr="00336CEF" w:rsidTr="00336C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Inregistrat rezultat reportat</w:t>
            </w:r>
          </w:p>
        </w:tc>
        <w:tc>
          <w:tcPr>
            <w:tcW w:w="865"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949"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928"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-792,937</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792,937</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1F497D"/>
                <w:sz w:val="20"/>
                <w:szCs w:val="20"/>
              </w:rPr>
            </w:pPr>
            <w:r w:rsidRPr="00336CEF">
              <w:rPr>
                <w:rFonts w:ascii="Arial Narrow" w:eastAsia="Times New Roman" w:hAnsi="Arial Narrow"/>
                <w:i/>
                <w:iCs/>
                <w:color w:val="1F497D"/>
                <w:sz w:val="20"/>
                <w:szCs w:val="20"/>
              </w:rPr>
              <w:t>0</w:t>
            </w:r>
          </w:p>
        </w:tc>
      </w:tr>
      <w:tr w:rsidR="00336CEF" w:rsidRPr="00336CEF" w:rsidTr="00336C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Rezutat curent (pierdere)</w:t>
            </w:r>
          </w:p>
        </w:tc>
        <w:tc>
          <w:tcPr>
            <w:tcW w:w="865"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949"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80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928"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 </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1F497D"/>
                <w:sz w:val="20"/>
                <w:szCs w:val="20"/>
              </w:rPr>
            </w:pPr>
            <w:r w:rsidRPr="00336CEF">
              <w:rPr>
                <w:rFonts w:ascii="Arial Narrow" w:eastAsia="Times New Roman" w:hAnsi="Arial Narrow"/>
                <w:i/>
                <w:iCs/>
                <w:color w:val="1F497D"/>
                <w:sz w:val="20"/>
                <w:szCs w:val="20"/>
              </w:rPr>
              <w:t>-452,150</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1F497D"/>
                <w:sz w:val="20"/>
                <w:szCs w:val="20"/>
              </w:rPr>
            </w:pPr>
            <w:r w:rsidRPr="00336CEF">
              <w:rPr>
                <w:rFonts w:ascii="Arial Narrow" w:eastAsia="Times New Roman" w:hAnsi="Arial Narrow"/>
                <w:i/>
                <w:iCs/>
                <w:color w:val="1F497D"/>
                <w:sz w:val="20"/>
                <w:szCs w:val="20"/>
              </w:rPr>
              <w:t>-452,150</w:t>
            </w:r>
          </w:p>
        </w:tc>
      </w:tr>
      <w:tr w:rsidR="00336CEF" w:rsidRPr="00336CEF" w:rsidTr="00336C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31 decembrie 2014</w:t>
            </w:r>
          </w:p>
        </w:tc>
        <w:tc>
          <w:tcPr>
            <w:tcW w:w="865"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422,950</w:t>
            </w:r>
          </w:p>
        </w:tc>
        <w:tc>
          <w:tcPr>
            <w:tcW w:w="949"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5,607,989</w:t>
            </w:r>
          </w:p>
        </w:tc>
        <w:tc>
          <w:tcPr>
            <w:tcW w:w="80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84,590</w:t>
            </w:r>
          </w:p>
        </w:tc>
        <w:tc>
          <w:tcPr>
            <w:tcW w:w="928"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2,487,473</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000000"/>
                <w:sz w:val="20"/>
                <w:szCs w:val="20"/>
              </w:rPr>
            </w:pPr>
            <w:r w:rsidRPr="00336CEF">
              <w:rPr>
                <w:rFonts w:ascii="Arial Narrow" w:eastAsia="Times New Roman" w:hAnsi="Arial Narrow"/>
                <w:i/>
                <w:iCs/>
                <w:color w:val="000000"/>
                <w:sz w:val="20"/>
                <w:szCs w:val="20"/>
              </w:rPr>
              <w:t>-1,726,672</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1F497D"/>
                <w:sz w:val="20"/>
                <w:szCs w:val="20"/>
              </w:rPr>
            </w:pPr>
            <w:r w:rsidRPr="00336CEF">
              <w:rPr>
                <w:rFonts w:ascii="Arial Narrow" w:eastAsia="Times New Roman" w:hAnsi="Arial Narrow"/>
                <w:i/>
                <w:iCs/>
                <w:color w:val="1F497D"/>
                <w:sz w:val="20"/>
                <w:szCs w:val="20"/>
              </w:rPr>
              <w:t>-452,150</w:t>
            </w:r>
          </w:p>
        </w:tc>
        <w:tc>
          <w:tcPr>
            <w:tcW w:w="1012" w:type="dxa"/>
            <w:tcBorders>
              <w:top w:val="nil"/>
              <w:left w:val="nil"/>
              <w:bottom w:val="single" w:sz="4" w:space="0" w:color="auto"/>
              <w:right w:val="single" w:sz="4" w:space="0" w:color="auto"/>
            </w:tcBorders>
            <w:shd w:val="clear" w:color="auto" w:fill="auto"/>
            <w:noWrap/>
            <w:vAlign w:val="center"/>
            <w:hideMark/>
          </w:tcPr>
          <w:p w:rsidR="00336CEF" w:rsidRPr="00336CEF" w:rsidRDefault="00336CEF" w:rsidP="00336CEF">
            <w:pPr>
              <w:spacing w:after="0" w:line="240" w:lineRule="auto"/>
              <w:jc w:val="right"/>
              <w:rPr>
                <w:rFonts w:ascii="Arial Narrow" w:eastAsia="Times New Roman" w:hAnsi="Arial Narrow"/>
                <w:i/>
                <w:iCs/>
                <w:color w:val="1F497D"/>
                <w:sz w:val="20"/>
                <w:szCs w:val="20"/>
              </w:rPr>
            </w:pPr>
            <w:r w:rsidRPr="00336CEF">
              <w:rPr>
                <w:rFonts w:ascii="Arial Narrow" w:eastAsia="Times New Roman" w:hAnsi="Arial Narrow"/>
                <w:i/>
                <w:iCs/>
                <w:color w:val="1F497D"/>
                <w:sz w:val="20"/>
                <w:szCs w:val="20"/>
              </w:rPr>
              <w:t>6,424,180</w:t>
            </w:r>
          </w:p>
        </w:tc>
      </w:tr>
    </w:tbl>
    <w:p w:rsidR="00051EDB" w:rsidRDefault="00051EDB" w:rsidP="00C77BE7">
      <w:pPr>
        <w:pStyle w:val="NoSpacing"/>
        <w:rPr>
          <w:rFonts w:ascii="Arial Narrow" w:hAnsi="Arial Narrow"/>
          <w:b/>
          <w:snapToGrid w:val="0"/>
          <w:color w:val="002060"/>
          <w:sz w:val="20"/>
          <w:szCs w:val="20"/>
        </w:rPr>
      </w:pPr>
    </w:p>
    <w:p w:rsidR="008E14A3" w:rsidRDefault="008E14A3" w:rsidP="008E14A3">
      <w:pPr>
        <w:pStyle w:val="NoSpacing"/>
        <w:rPr>
          <w:rFonts w:ascii="Arial Narrow" w:hAnsi="Arial Narrow"/>
          <w:b/>
          <w:snapToGrid w:val="0"/>
          <w:color w:val="002060"/>
          <w:sz w:val="20"/>
          <w:szCs w:val="20"/>
        </w:rPr>
      </w:pPr>
      <w:r w:rsidRPr="00096617">
        <w:rPr>
          <w:rFonts w:ascii="Arial Narrow" w:hAnsi="Arial Narrow"/>
          <w:b/>
          <w:snapToGrid w:val="0"/>
          <w:color w:val="002060"/>
          <w:sz w:val="20"/>
          <w:szCs w:val="20"/>
        </w:rPr>
        <w:t>NOTA 1. ACTIVE IMOBILIZATE</w:t>
      </w:r>
    </w:p>
    <w:tbl>
      <w:tblPr>
        <w:tblW w:w="9640" w:type="dxa"/>
        <w:tblInd w:w="93" w:type="dxa"/>
        <w:tblLook w:val="04A0" w:firstRow="1" w:lastRow="0" w:firstColumn="1" w:lastColumn="0" w:noHBand="0" w:noVBand="1"/>
      </w:tblPr>
      <w:tblGrid>
        <w:gridCol w:w="1259"/>
        <w:gridCol w:w="873"/>
        <w:gridCol w:w="712"/>
        <w:gridCol w:w="778"/>
        <w:gridCol w:w="873"/>
        <w:gridCol w:w="873"/>
        <w:gridCol w:w="835"/>
        <w:gridCol w:w="810"/>
        <w:gridCol w:w="877"/>
        <w:gridCol w:w="877"/>
        <w:gridCol w:w="873"/>
      </w:tblGrid>
      <w:tr w:rsidR="008E14A3" w:rsidRPr="008E14A3" w:rsidTr="008E14A3">
        <w:trPr>
          <w:trHeight w:val="540"/>
        </w:trPr>
        <w:tc>
          <w:tcPr>
            <w:tcW w:w="1259"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Elemente de active</w:t>
            </w:r>
          </w:p>
        </w:tc>
        <w:tc>
          <w:tcPr>
            <w:tcW w:w="3236" w:type="dxa"/>
            <w:gridSpan w:val="4"/>
            <w:tcBorders>
              <w:top w:val="single" w:sz="4" w:space="0" w:color="auto"/>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Valoarea bruta</w:t>
            </w:r>
          </w:p>
        </w:tc>
        <w:tc>
          <w:tcPr>
            <w:tcW w:w="3395" w:type="dxa"/>
            <w:gridSpan w:val="4"/>
            <w:tcBorders>
              <w:top w:val="single" w:sz="4" w:space="0" w:color="auto"/>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Ajustari de valoare (amortizari si ajustari pentru depreciere sau pierdere de valoare)</w:t>
            </w:r>
          </w:p>
        </w:tc>
        <w:tc>
          <w:tcPr>
            <w:tcW w:w="1750" w:type="dxa"/>
            <w:gridSpan w:val="2"/>
            <w:tcBorders>
              <w:top w:val="single" w:sz="4" w:space="0" w:color="auto"/>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Total</w:t>
            </w:r>
          </w:p>
        </w:tc>
      </w:tr>
      <w:tr w:rsidR="008E14A3" w:rsidRPr="008E14A3" w:rsidTr="008E14A3">
        <w:trPr>
          <w:trHeight w:val="1020"/>
        </w:trPr>
        <w:tc>
          <w:tcPr>
            <w:tcW w:w="1259" w:type="dxa"/>
            <w:vMerge/>
            <w:tcBorders>
              <w:top w:val="single" w:sz="4" w:space="0" w:color="auto"/>
              <w:left w:val="single" w:sz="4" w:space="0" w:color="auto"/>
              <w:bottom w:val="single" w:sz="4" w:space="0" w:color="000000"/>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b/>
                <w:bCs/>
                <w:i/>
                <w:iCs/>
                <w:sz w:val="16"/>
                <w:szCs w:val="16"/>
              </w:rPr>
            </w:pP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Sold la 01.01.2014</w:t>
            </w:r>
          </w:p>
        </w:tc>
        <w:tc>
          <w:tcPr>
            <w:tcW w:w="712"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Cresteri</w:t>
            </w:r>
          </w:p>
        </w:tc>
        <w:tc>
          <w:tcPr>
            <w:tcW w:w="778"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Reduceri</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Sold la 31.12.2014</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Sold la 01.01.2014</w:t>
            </w:r>
          </w:p>
        </w:tc>
        <w:tc>
          <w:tcPr>
            <w:tcW w:w="835"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Deprec. inregi. in cursul anului</w:t>
            </w:r>
          </w:p>
        </w:tc>
        <w:tc>
          <w:tcPr>
            <w:tcW w:w="810"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Reduceri sau reluari</w:t>
            </w:r>
          </w:p>
        </w:tc>
        <w:tc>
          <w:tcPr>
            <w:tcW w:w="877"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Sold la 31.12.2014</w:t>
            </w:r>
          </w:p>
        </w:tc>
        <w:tc>
          <w:tcPr>
            <w:tcW w:w="877"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Sold la 01.01.2014</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Sold la 31.12.2014</w:t>
            </w:r>
          </w:p>
        </w:tc>
      </w:tr>
      <w:tr w:rsidR="008E14A3" w:rsidRPr="008E14A3" w:rsidTr="008E14A3">
        <w:trPr>
          <w:trHeight w:val="300"/>
        </w:trPr>
        <w:tc>
          <w:tcPr>
            <w:tcW w:w="1259" w:type="dxa"/>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1</w:t>
            </w:r>
          </w:p>
        </w:tc>
        <w:tc>
          <w:tcPr>
            <w:tcW w:w="712"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2</w:t>
            </w:r>
          </w:p>
        </w:tc>
        <w:tc>
          <w:tcPr>
            <w:tcW w:w="778"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3</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4 =1+2 - 3</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5</w:t>
            </w:r>
          </w:p>
        </w:tc>
        <w:tc>
          <w:tcPr>
            <w:tcW w:w="835"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6</w:t>
            </w:r>
          </w:p>
        </w:tc>
        <w:tc>
          <w:tcPr>
            <w:tcW w:w="810"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7</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8 =5 +6 -7</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9 = 1 - 5</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10 = 4 - 8</w:t>
            </w:r>
          </w:p>
        </w:tc>
      </w:tr>
      <w:tr w:rsidR="008E14A3" w:rsidRPr="008E14A3" w:rsidTr="008E14A3">
        <w:trPr>
          <w:trHeight w:val="300"/>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A.IMOBILIZARI NECORPORALE</w:t>
            </w:r>
          </w:p>
        </w:tc>
      </w:tr>
      <w:tr w:rsidR="008E14A3" w:rsidRPr="008E14A3" w:rsidTr="008E14A3">
        <w:trPr>
          <w:trHeight w:val="510"/>
        </w:trPr>
        <w:tc>
          <w:tcPr>
            <w:tcW w:w="1259" w:type="dxa"/>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rPr>
                <w:rFonts w:ascii="Arial Narrow" w:eastAsia="Times New Roman" w:hAnsi="Arial Narrow"/>
                <w:i/>
                <w:iCs/>
                <w:sz w:val="16"/>
                <w:szCs w:val="16"/>
              </w:rPr>
            </w:pPr>
            <w:r w:rsidRPr="008E14A3">
              <w:rPr>
                <w:rFonts w:ascii="Arial Narrow" w:eastAsia="Times New Roman" w:hAnsi="Arial Narrow"/>
                <w:i/>
                <w:iCs/>
                <w:sz w:val="16"/>
                <w:szCs w:val="16"/>
              </w:rPr>
              <w:t>1. Cheltuieli de constituire</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712"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778"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35"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10"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r>
      <w:tr w:rsidR="008E14A3" w:rsidRPr="008E14A3" w:rsidTr="008E14A3">
        <w:trPr>
          <w:trHeight w:val="510"/>
        </w:trPr>
        <w:tc>
          <w:tcPr>
            <w:tcW w:w="1259" w:type="dxa"/>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rPr>
                <w:rFonts w:ascii="Arial Narrow" w:eastAsia="Times New Roman" w:hAnsi="Arial Narrow"/>
                <w:i/>
                <w:iCs/>
                <w:sz w:val="16"/>
                <w:szCs w:val="16"/>
              </w:rPr>
            </w:pPr>
            <w:r w:rsidRPr="008E14A3">
              <w:rPr>
                <w:rFonts w:ascii="Arial Narrow" w:eastAsia="Times New Roman" w:hAnsi="Arial Narrow"/>
                <w:i/>
                <w:iCs/>
                <w:sz w:val="16"/>
                <w:szCs w:val="16"/>
              </w:rPr>
              <w:t>2. Concesiuni, brevete, licente</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702</w:t>
            </w:r>
          </w:p>
        </w:tc>
        <w:tc>
          <w:tcPr>
            <w:tcW w:w="712"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778"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702</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35"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10"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702</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702</w:t>
            </w:r>
          </w:p>
        </w:tc>
      </w:tr>
      <w:tr w:rsidR="008E14A3" w:rsidRPr="008E14A3" w:rsidTr="008E14A3">
        <w:trPr>
          <w:trHeight w:val="735"/>
        </w:trPr>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rPr>
                <w:rFonts w:ascii="Arial Narrow" w:eastAsia="Times New Roman" w:hAnsi="Arial Narrow"/>
                <w:i/>
                <w:iCs/>
                <w:sz w:val="16"/>
                <w:szCs w:val="16"/>
              </w:rPr>
            </w:pPr>
            <w:r w:rsidRPr="008E14A3">
              <w:rPr>
                <w:rFonts w:ascii="Arial Narrow" w:eastAsia="Times New Roman" w:hAnsi="Arial Narrow"/>
                <w:i/>
                <w:iCs/>
                <w:sz w:val="16"/>
                <w:szCs w:val="16"/>
              </w:rPr>
              <w:t>3. Alte imobi.necorporale - programe informatice</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25,733</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1,185</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26,918</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25,459</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666</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26,125</w:t>
            </w:r>
          </w:p>
        </w:tc>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274</w:t>
            </w: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793</w:t>
            </w:r>
          </w:p>
        </w:tc>
      </w:tr>
      <w:tr w:rsidR="008E14A3" w:rsidRPr="008E14A3" w:rsidTr="008E14A3">
        <w:trPr>
          <w:trHeight w:val="300"/>
        </w:trPr>
        <w:tc>
          <w:tcPr>
            <w:tcW w:w="1259"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3"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712" w:type="dxa"/>
            <w:vMerge/>
            <w:tcBorders>
              <w:top w:val="nil"/>
              <w:left w:val="single" w:sz="4" w:space="0" w:color="auto"/>
              <w:bottom w:val="single" w:sz="4" w:space="0" w:color="000000"/>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778"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3"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3"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35"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7"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7" w:type="dxa"/>
            <w:vMerge/>
            <w:tcBorders>
              <w:top w:val="nil"/>
              <w:left w:val="single" w:sz="4" w:space="0" w:color="auto"/>
              <w:bottom w:val="single" w:sz="4" w:space="0" w:color="000000"/>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r>
      <w:tr w:rsidR="008E14A3" w:rsidRPr="008E14A3" w:rsidTr="008E14A3">
        <w:trPr>
          <w:trHeight w:val="300"/>
        </w:trPr>
        <w:tc>
          <w:tcPr>
            <w:tcW w:w="1259"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3"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712" w:type="dxa"/>
            <w:vMerge/>
            <w:tcBorders>
              <w:top w:val="nil"/>
              <w:left w:val="single" w:sz="4" w:space="0" w:color="auto"/>
              <w:bottom w:val="single" w:sz="4" w:space="0" w:color="000000"/>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778"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3"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3"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35"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7" w:type="dxa"/>
            <w:vMerge/>
            <w:tcBorders>
              <w:top w:val="nil"/>
              <w:left w:val="single" w:sz="4" w:space="0" w:color="auto"/>
              <w:bottom w:val="single" w:sz="4" w:space="0" w:color="auto"/>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7" w:type="dxa"/>
            <w:vMerge/>
            <w:tcBorders>
              <w:top w:val="nil"/>
              <w:left w:val="single" w:sz="4" w:space="0" w:color="auto"/>
              <w:bottom w:val="single" w:sz="4" w:space="0" w:color="000000"/>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rsidR="008E14A3" w:rsidRPr="008E14A3" w:rsidRDefault="008E14A3" w:rsidP="008E14A3">
            <w:pPr>
              <w:spacing w:after="0" w:line="240" w:lineRule="auto"/>
              <w:rPr>
                <w:rFonts w:ascii="Arial Narrow" w:eastAsia="Times New Roman" w:hAnsi="Arial Narrow"/>
                <w:i/>
                <w:iCs/>
                <w:sz w:val="16"/>
                <w:szCs w:val="16"/>
              </w:rPr>
            </w:pPr>
          </w:p>
        </w:tc>
      </w:tr>
      <w:tr w:rsidR="008E14A3" w:rsidRPr="008E14A3" w:rsidTr="008E14A3">
        <w:trPr>
          <w:trHeight w:val="510"/>
        </w:trPr>
        <w:tc>
          <w:tcPr>
            <w:tcW w:w="1259" w:type="dxa"/>
            <w:tcBorders>
              <w:top w:val="nil"/>
              <w:left w:val="single" w:sz="4" w:space="0" w:color="auto"/>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TOTAL (rd.06 din bilant)</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26,435</w:t>
            </w:r>
          </w:p>
        </w:tc>
        <w:tc>
          <w:tcPr>
            <w:tcW w:w="712"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1,185</w:t>
            </w:r>
          </w:p>
        </w:tc>
        <w:tc>
          <w:tcPr>
            <w:tcW w:w="778"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0</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27,620</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25,459</w:t>
            </w:r>
          </w:p>
        </w:tc>
        <w:tc>
          <w:tcPr>
            <w:tcW w:w="835"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666</w:t>
            </w:r>
          </w:p>
        </w:tc>
        <w:tc>
          <w:tcPr>
            <w:tcW w:w="810"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0</w:t>
            </w:r>
          </w:p>
        </w:tc>
        <w:tc>
          <w:tcPr>
            <w:tcW w:w="877"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26,125</w:t>
            </w:r>
          </w:p>
        </w:tc>
        <w:tc>
          <w:tcPr>
            <w:tcW w:w="877"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976</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1,495</w:t>
            </w:r>
          </w:p>
        </w:tc>
      </w:tr>
      <w:tr w:rsidR="008E14A3" w:rsidRPr="008E14A3" w:rsidTr="008E14A3">
        <w:trPr>
          <w:trHeight w:val="300"/>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b/>
                <w:bCs/>
                <w:i/>
                <w:iCs/>
                <w:sz w:val="16"/>
                <w:szCs w:val="16"/>
              </w:rPr>
            </w:pPr>
            <w:r w:rsidRPr="008E14A3">
              <w:rPr>
                <w:rFonts w:ascii="Arial Narrow" w:eastAsia="Times New Roman" w:hAnsi="Arial Narrow"/>
                <w:b/>
                <w:bCs/>
                <w:i/>
                <w:iCs/>
                <w:sz w:val="16"/>
                <w:szCs w:val="16"/>
              </w:rPr>
              <w:t>B. IMOBILIZARI CORPORALE</w:t>
            </w:r>
          </w:p>
        </w:tc>
      </w:tr>
      <w:tr w:rsidR="008E14A3" w:rsidRPr="008E14A3" w:rsidTr="008E14A3">
        <w:trPr>
          <w:trHeight w:val="300"/>
        </w:trPr>
        <w:tc>
          <w:tcPr>
            <w:tcW w:w="1259" w:type="dxa"/>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rPr>
                <w:rFonts w:ascii="Arial Narrow" w:eastAsia="Times New Roman" w:hAnsi="Arial Narrow"/>
                <w:i/>
                <w:iCs/>
                <w:sz w:val="16"/>
                <w:szCs w:val="16"/>
              </w:rPr>
            </w:pPr>
            <w:r w:rsidRPr="008E14A3">
              <w:rPr>
                <w:rFonts w:ascii="Arial Narrow" w:eastAsia="Times New Roman" w:hAnsi="Arial Narrow"/>
                <w:i/>
                <w:iCs/>
                <w:sz w:val="16"/>
                <w:szCs w:val="16"/>
              </w:rPr>
              <w:t>1.Terenuri</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2,250,655</w:t>
            </w:r>
          </w:p>
        </w:tc>
        <w:tc>
          <w:tcPr>
            <w:tcW w:w="712"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299,660</w:t>
            </w:r>
          </w:p>
        </w:tc>
        <w:tc>
          <w:tcPr>
            <w:tcW w:w="778"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2,550,315</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35"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10"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rPr>
                <w:rFonts w:ascii="Arial Narrow" w:eastAsia="Times New Roman" w:hAnsi="Arial Narrow"/>
                <w:i/>
                <w:iCs/>
                <w:sz w:val="16"/>
                <w:szCs w:val="16"/>
              </w:rPr>
            </w:pPr>
            <w:r w:rsidRPr="008E14A3">
              <w:rPr>
                <w:rFonts w:ascii="Arial Narrow" w:eastAsia="Times New Roman" w:hAnsi="Arial Narrow"/>
                <w:i/>
                <w:iCs/>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2,250,655</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2,550,315</w:t>
            </w:r>
          </w:p>
        </w:tc>
      </w:tr>
      <w:tr w:rsidR="008E14A3" w:rsidRPr="008E14A3" w:rsidTr="008E14A3">
        <w:trPr>
          <w:trHeight w:val="300"/>
        </w:trPr>
        <w:tc>
          <w:tcPr>
            <w:tcW w:w="1259" w:type="dxa"/>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rPr>
                <w:rFonts w:ascii="Arial Narrow" w:eastAsia="Times New Roman" w:hAnsi="Arial Narrow"/>
                <w:i/>
                <w:iCs/>
                <w:sz w:val="16"/>
                <w:szCs w:val="16"/>
              </w:rPr>
            </w:pPr>
            <w:r w:rsidRPr="008E14A3">
              <w:rPr>
                <w:rFonts w:ascii="Arial Narrow" w:eastAsia="Times New Roman" w:hAnsi="Arial Narrow"/>
                <w:i/>
                <w:iCs/>
                <w:sz w:val="16"/>
                <w:szCs w:val="16"/>
              </w:rPr>
              <w:t>2.Constructii</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3,451,962</w:t>
            </w:r>
          </w:p>
        </w:tc>
        <w:tc>
          <w:tcPr>
            <w:tcW w:w="712"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447,896</w:t>
            </w:r>
          </w:p>
        </w:tc>
        <w:tc>
          <w:tcPr>
            <w:tcW w:w="778"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659,299</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3,240,559</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340,512</w:t>
            </w:r>
          </w:p>
        </w:tc>
        <w:tc>
          <w:tcPr>
            <w:tcW w:w="835"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194,215</w:t>
            </w:r>
          </w:p>
        </w:tc>
        <w:tc>
          <w:tcPr>
            <w:tcW w:w="810"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534,727</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3,111,450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3,240,559</w:t>
            </w:r>
          </w:p>
        </w:tc>
      </w:tr>
      <w:tr w:rsidR="008E14A3" w:rsidRPr="008E14A3" w:rsidTr="008E14A3">
        <w:trPr>
          <w:trHeight w:val="510"/>
        </w:trPr>
        <w:tc>
          <w:tcPr>
            <w:tcW w:w="1259" w:type="dxa"/>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rPr>
                <w:rFonts w:ascii="Arial Narrow" w:eastAsia="Times New Roman" w:hAnsi="Arial Narrow"/>
                <w:i/>
                <w:iCs/>
                <w:sz w:val="16"/>
                <w:szCs w:val="16"/>
              </w:rPr>
            </w:pPr>
            <w:r w:rsidRPr="008E14A3">
              <w:rPr>
                <w:rFonts w:ascii="Arial Narrow" w:eastAsia="Times New Roman" w:hAnsi="Arial Narrow"/>
                <w:i/>
                <w:iCs/>
                <w:sz w:val="16"/>
                <w:szCs w:val="16"/>
              </w:rPr>
              <w:t>3. Instalatii tehnice si masini</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431,270</w:t>
            </w:r>
          </w:p>
        </w:tc>
        <w:tc>
          <w:tcPr>
            <w:tcW w:w="712"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778"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101,641</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329,629</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160,909</w:t>
            </w:r>
          </w:p>
        </w:tc>
        <w:tc>
          <w:tcPr>
            <w:tcW w:w="835"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47,142</w:t>
            </w:r>
          </w:p>
        </w:tc>
        <w:tc>
          <w:tcPr>
            <w:tcW w:w="810"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18,078</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189,973</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270,361</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139,656</w:t>
            </w:r>
          </w:p>
        </w:tc>
      </w:tr>
      <w:tr w:rsidR="008E14A3" w:rsidRPr="008E14A3" w:rsidTr="008E14A3">
        <w:trPr>
          <w:trHeight w:val="510"/>
        </w:trPr>
        <w:tc>
          <w:tcPr>
            <w:tcW w:w="1259" w:type="dxa"/>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rPr>
                <w:rFonts w:ascii="Arial Narrow" w:eastAsia="Times New Roman" w:hAnsi="Arial Narrow"/>
                <w:i/>
                <w:iCs/>
                <w:sz w:val="16"/>
                <w:szCs w:val="16"/>
              </w:rPr>
            </w:pPr>
            <w:r w:rsidRPr="008E14A3">
              <w:rPr>
                <w:rFonts w:ascii="Arial Narrow" w:eastAsia="Times New Roman" w:hAnsi="Arial Narrow"/>
                <w:i/>
                <w:iCs/>
                <w:sz w:val="16"/>
                <w:szCs w:val="16"/>
              </w:rPr>
              <w:t>4. Alte instalatii, utilaje si mobilier</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166,697</w:t>
            </w:r>
          </w:p>
        </w:tc>
        <w:tc>
          <w:tcPr>
            <w:tcW w:w="712"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778"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166,697</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126,336</w:t>
            </w:r>
          </w:p>
        </w:tc>
        <w:tc>
          <w:tcPr>
            <w:tcW w:w="835"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12,329</w:t>
            </w:r>
          </w:p>
        </w:tc>
        <w:tc>
          <w:tcPr>
            <w:tcW w:w="810"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138,665</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40,361</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28,032</w:t>
            </w:r>
          </w:p>
        </w:tc>
      </w:tr>
      <w:tr w:rsidR="008E14A3" w:rsidRPr="008E14A3" w:rsidTr="008E14A3">
        <w:trPr>
          <w:trHeight w:val="765"/>
        </w:trPr>
        <w:tc>
          <w:tcPr>
            <w:tcW w:w="1259" w:type="dxa"/>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rPr>
                <w:rFonts w:ascii="Arial Narrow" w:eastAsia="Times New Roman" w:hAnsi="Arial Narrow"/>
                <w:i/>
                <w:iCs/>
                <w:sz w:val="16"/>
                <w:szCs w:val="16"/>
              </w:rPr>
            </w:pPr>
            <w:r w:rsidRPr="008E14A3">
              <w:rPr>
                <w:rFonts w:ascii="Arial Narrow" w:eastAsia="Times New Roman" w:hAnsi="Arial Narrow"/>
                <w:i/>
                <w:iCs/>
                <w:sz w:val="16"/>
                <w:szCs w:val="16"/>
              </w:rPr>
              <w:t>5. Avansuri si imobilizari corporale in curs</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980,940</w:t>
            </w:r>
          </w:p>
        </w:tc>
        <w:tc>
          <w:tcPr>
            <w:tcW w:w="712"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778"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200,000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780,940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35"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10"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0</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980,940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i/>
                <w:iCs/>
                <w:sz w:val="16"/>
                <w:szCs w:val="16"/>
              </w:rPr>
            </w:pPr>
            <w:r w:rsidRPr="008E14A3">
              <w:rPr>
                <w:rFonts w:ascii="Arial Narrow" w:eastAsia="Times New Roman" w:hAnsi="Arial Narrow"/>
                <w:i/>
                <w:iCs/>
                <w:sz w:val="16"/>
                <w:szCs w:val="16"/>
              </w:rPr>
              <w:t>780,940</w:t>
            </w:r>
          </w:p>
        </w:tc>
      </w:tr>
      <w:tr w:rsidR="008E14A3" w:rsidRPr="008E14A3" w:rsidTr="008E14A3">
        <w:trPr>
          <w:trHeight w:val="510"/>
        </w:trPr>
        <w:tc>
          <w:tcPr>
            <w:tcW w:w="1259" w:type="dxa"/>
            <w:tcBorders>
              <w:top w:val="nil"/>
              <w:left w:val="single" w:sz="4" w:space="0" w:color="auto"/>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TOTAL (rd.11 din bilant)</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7,281,524</w:t>
            </w:r>
          </w:p>
        </w:tc>
        <w:tc>
          <w:tcPr>
            <w:tcW w:w="712"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747,556</w:t>
            </w:r>
          </w:p>
        </w:tc>
        <w:tc>
          <w:tcPr>
            <w:tcW w:w="778"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960,940</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7,068,140</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627,757</w:t>
            </w:r>
          </w:p>
        </w:tc>
        <w:tc>
          <w:tcPr>
            <w:tcW w:w="835"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253,686</w:t>
            </w:r>
          </w:p>
        </w:tc>
        <w:tc>
          <w:tcPr>
            <w:tcW w:w="810"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552,805</w:t>
            </w:r>
          </w:p>
        </w:tc>
        <w:tc>
          <w:tcPr>
            <w:tcW w:w="877"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328,638</w:t>
            </w:r>
          </w:p>
        </w:tc>
        <w:tc>
          <w:tcPr>
            <w:tcW w:w="877"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6,653,767</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i/>
                <w:iCs/>
                <w:sz w:val="16"/>
                <w:szCs w:val="16"/>
              </w:rPr>
            </w:pPr>
            <w:r w:rsidRPr="008E14A3">
              <w:rPr>
                <w:rFonts w:ascii="Arial Narrow" w:eastAsia="Times New Roman" w:hAnsi="Arial Narrow"/>
                <w:b/>
                <w:bCs/>
                <w:i/>
                <w:iCs/>
                <w:sz w:val="16"/>
                <w:szCs w:val="16"/>
              </w:rPr>
              <w:t>6,739,502</w:t>
            </w:r>
          </w:p>
        </w:tc>
      </w:tr>
      <w:tr w:rsidR="008E14A3" w:rsidRPr="008E14A3" w:rsidTr="008E14A3">
        <w:trPr>
          <w:trHeight w:val="300"/>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center"/>
              <w:rPr>
                <w:rFonts w:ascii="Arial Narrow" w:eastAsia="Times New Roman" w:hAnsi="Arial Narrow"/>
                <w:b/>
                <w:bCs/>
                <w:sz w:val="16"/>
                <w:szCs w:val="16"/>
              </w:rPr>
            </w:pPr>
            <w:r w:rsidRPr="008E14A3">
              <w:rPr>
                <w:rFonts w:ascii="Arial Narrow" w:eastAsia="Times New Roman" w:hAnsi="Arial Narrow"/>
                <w:b/>
                <w:bCs/>
                <w:sz w:val="16"/>
                <w:szCs w:val="16"/>
              </w:rPr>
              <w:t>C.    IMOBILIZARI FINANCIARE</w:t>
            </w:r>
          </w:p>
        </w:tc>
      </w:tr>
      <w:tr w:rsidR="008E14A3" w:rsidRPr="008E14A3" w:rsidTr="008E14A3">
        <w:trPr>
          <w:trHeight w:val="300"/>
        </w:trPr>
        <w:tc>
          <w:tcPr>
            <w:tcW w:w="1259" w:type="dxa"/>
            <w:tcBorders>
              <w:top w:val="nil"/>
              <w:left w:val="single" w:sz="4" w:space="0" w:color="auto"/>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rPr>
                <w:rFonts w:ascii="Arial Narrow" w:eastAsia="Times New Roman" w:hAnsi="Arial Narrow"/>
                <w:b/>
                <w:bCs/>
                <w:sz w:val="16"/>
                <w:szCs w:val="16"/>
              </w:rPr>
            </w:pPr>
            <w:r w:rsidRPr="008E14A3">
              <w:rPr>
                <w:rFonts w:ascii="Arial Narrow" w:eastAsia="Times New Roman" w:hAnsi="Arial Narrow"/>
                <w:b/>
                <w:bCs/>
                <w:sz w:val="16"/>
                <w:szCs w:val="16"/>
              </w:rPr>
              <w:t>Imob.financiare</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13,893</w:t>
            </w:r>
          </w:p>
        </w:tc>
        <w:tc>
          <w:tcPr>
            <w:tcW w:w="712"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0</w:t>
            </w:r>
          </w:p>
        </w:tc>
        <w:tc>
          <w:tcPr>
            <w:tcW w:w="778"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0</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13,893</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0</w:t>
            </w:r>
          </w:p>
        </w:tc>
        <w:tc>
          <w:tcPr>
            <w:tcW w:w="835"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0</w:t>
            </w:r>
          </w:p>
        </w:tc>
        <w:tc>
          <w:tcPr>
            <w:tcW w:w="810"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0</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0</w:t>
            </w:r>
          </w:p>
        </w:tc>
        <w:tc>
          <w:tcPr>
            <w:tcW w:w="877"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13,893</w:t>
            </w:r>
          </w:p>
        </w:tc>
        <w:tc>
          <w:tcPr>
            <w:tcW w:w="873" w:type="dxa"/>
            <w:tcBorders>
              <w:top w:val="nil"/>
              <w:left w:val="nil"/>
              <w:bottom w:val="single" w:sz="4" w:space="0" w:color="auto"/>
              <w:right w:val="single" w:sz="4" w:space="0" w:color="auto"/>
            </w:tcBorders>
            <w:shd w:val="clear" w:color="auto" w:fill="auto"/>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13,893</w:t>
            </w:r>
          </w:p>
        </w:tc>
      </w:tr>
      <w:tr w:rsidR="008E14A3" w:rsidRPr="008E14A3" w:rsidTr="008E14A3">
        <w:trPr>
          <w:trHeight w:val="1020"/>
        </w:trPr>
        <w:tc>
          <w:tcPr>
            <w:tcW w:w="1259" w:type="dxa"/>
            <w:tcBorders>
              <w:top w:val="nil"/>
              <w:left w:val="single" w:sz="4" w:space="0" w:color="auto"/>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ACTIVE IMOBILIZATE  TOTAL (rd.19 din bilant )</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7,321,852</w:t>
            </w:r>
          </w:p>
        </w:tc>
        <w:tc>
          <w:tcPr>
            <w:tcW w:w="712"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748,741</w:t>
            </w:r>
          </w:p>
        </w:tc>
        <w:tc>
          <w:tcPr>
            <w:tcW w:w="778"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960,940</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7,109,653</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653,216</w:t>
            </w:r>
          </w:p>
        </w:tc>
        <w:tc>
          <w:tcPr>
            <w:tcW w:w="835"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254,352</w:t>
            </w:r>
          </w:p>
        </w:tc>
        <w:tc>
          <w:tcPr>
            <w:tcW w:w="810"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552,805</w:t>
            </w:r>
          </w:p>
        </w:tc>
        <w:tc>
          <w:tcPr>
            <w:tcW w:w="877"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354,763</w:t>
            </w:r>
          </w:p>
        </w:tc>
        <w:tc>
          <w:tcPr>
            <w:tcW w:w="877"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6,668,636</w:t>
            </w:r>
          </w:p>
        </w:tc>
        <w:tc>
          <w:tcPr>
            <w:tcW w:w="873" w:type="dxa"/>
            <w:tcBorders>
              <w:top w:val="nil"/>
              <w:left w:val="nil"/>
              <w:bottom w:val="single" w:sz="4" w:space="0" w:color="auto"/>
              <w:right w:val="single" w:sz="4" w:space="0" w:color="auto"/>
            </w:tcBorders>
            <w:shd w:val="clear" w:color="000000" w:fill="DDD9C4"/>
            <w:vAlign w:val="center"/>
            <w:hideMark/>
          </w:tcPr>
          <w:p w:rsidR="008E14A3" w:rsidRPr="008E14A3" w:rsidRDefault="008E14A3" w:rsidP="008E14A3">
            <w:pPr>
              <w:spacing w:after="0" w:line="240" w:lineRule="auto"/>
              <w:jc w:val="right"/>
              <w:rPr>
                <w:rFonts w:ascii="Arial Narrow" w:eastAsia="Times New Roman" w:hAnsi="Arial Narrow"/>
                <w:b/>
                <w:bCs/>
                <w:sz w:val="16"/>
                <w:szCs w:val="16"/>
              </w:rPr>
            </w:pPr>
            <w:r w:rsidRPr="008E14A3">
              <w:rPr>
                <w:rFonts w:ascii="Arial Narrow" w:eastAsia="Times New Roman" w:hAnsi="Arial Narrow"/>
                <w:b/>
                <w:bCs/>
                <w:sz w:val="16"/>
                <w:szCs w:val="16"/>
              </w:rPr>
              <w:t>6,754,890</w:t>
            </w:r>
          </w:p>
        </w:tc>
      </w:tr>
    </w:tbl>
    <w:p w:rsidR="008E14A3" w:rsidRDefault="008E14A3" w:rsidP="00C77BE7">
      <w:pPr>
        <w:pStyle w:val="NoSpacing"/>
        <w:rPr>
          <w:rFonts w:ascii="Arial Narrow" w:hAnsi="Arial Narrow"/>
          <w:b/>
          <w:snapToGrid w:val="0"/>
          <w:color w:val="002060"/>
          <w:sz w:val="20"/>
          <w:szCs w:val="20"/>
        </w:rPr>
      </w:pPr>
    </w:p>
    <w:p w:rsidR="00710A2A" w:rsidRPr="00E6776D" w:rsidRDefault="00710A2A" w:rsidP="003C4A60">
      <w:pPr>
        <w:pStyle w:val="NoSpacing"/>
        <w:rPr>
          <w:rFonts w:ascii="Arial Narrow" w:hAnsi="Arial Narrow"/>
          <w:i/>
          <w:sz w:val="20"/>
          <w:szCs w:val="20"/>
        </w:rPr>
      </w:pPr>
      <w:r w:rsidRPr="00E6776D">
        <w:rPr>
          <w:rFonts w:ascii="Arial Narrow" w:hAnsi="Arial Narrow"/>
          <w:i/>
          <w:snapToGrid w:val="0"/>
          <w:sz w:val="20"/>
          <w:szCs w:val="20"/>
        </w:rPr>
        <w:t>SITUATIA IMOBILIZ</w:t>
      </w:r>
      <w:r w:rsidR="003D31D4" w:rsidRPr="00E6776D">
        <w:rPr>
          <w:rFonts w:ascii="Arial Narrow" w:hAnsi="Arial Narrow"/>
          <w:i/>
          <w:snapToGrid w:val="0"/>
          <w:sz w:val="20"/>
          <w:szCs w:val="20"/>
        </w:rPr>
        <w:t>ARILOR NECORPORALE LA 31.12.2014</w:t>
      </w:r>
    </w:p>
    <w:p w:rsidR="00710A2A" w:rsidRPr="00E6776D" w:rsidRDefault="00710A2A" w:rsidP="003C4A60">
      <w:pPr>
        <w:pStyle w:val="NoSpacing"/>
        <w:rPr>
          <w:rFonts w:ascii="Arial Narrow" w:hAnsi="Arial Narrow"/>
          <w:i/>
          <w:sz w:val="20"/>
          <w:szCs w:val="20"/>
          <w:lang w:val="it-IT"/>
        </w:rPr>
      </w:pPr>
      <w:r w:rsidRPr="00E6776D">
        <w:rPr>
          <w:rFonts w:ascii="Arial Narrow" w:hAnsi="Arial Narrow"/>
          <w:i/>
          <w:sz w:val="20"/>
          <w:szCs w:val="20"/>
          <w:lang w:val="it-IT"/>
        </w:rPr>
        <w:t xml:space="preserve">Societatea deţine imobilizări necorporale în valoare de </w:t>
      </w:r>
      <w:r w:rsidR="007D0AE2" w:rsidRPr="00E6776D">
        <w:rPr>
          <w:rFonts w:ascii="Arial Narrow" w:hAnsi="Arial Narrow"/>
          <w:i/>
          <w:sz w:val="20"/>
          <w:szCs w:val="20"/>
          <w:lang w:val="it-IT"/>
        </w:rPr>
        <w:t>27 619.14</w:t>
      </w:r>
      <w:r w:rsidRPr="00E6776D">
        <w:rPr>
          <w:rFonts w:ascii="Arial Narrow" w:hAnsi="Arial Narrow"/>
          <w:i/>
          <w:sz w:val="20"/>
          <w:szCs w:val="20"/>
          <w:lang w:val="it-IT"/>
        </w:rPr>
        <w:t xml:space="preserve"> LEI, reprezentand licente.</w:t>
      </w:r>
    </w:p>
    <w:p w:rsidR="00710A2A" w:rsidRPr="00E6776D" w:rsidRDefault="00710A2A" w:rsidP="003C4A60">
      <w:pPr>
        <w:pStyle w:val="NoSpacing"/>
        <w:rPr>
          <w:rFonts w:ascii="Arial Narrow" w:hAnsi="Arial Narrow"/>
          <w:sz w:val="20"/>
          <w:szCs w:val="20"/>
          <w:lang w:val="it-IT"/>
        </w:rPr>
      </w:pPr>
    </w:p>
    <w:p w:rsidR="00710A2A" w:rsidRPr="00E6776D" w:rsidRDefault="00710A2A" w:rsidP="003C4A60">
      <w:pPr>
        <w:pStyle w:val="NoSpacing"/>
        <w:rPr>
          <w:rFonts w:ascii="Arial Narrow" w:hAnsi="Arial Narrow"/>
          <w:sz w:val="20"/>
          <w:szCs w:val="20"/>
          <w:lang w:val="it-IT"/>
        </w:rPr>
      </w:pPr>
      <w:r w:rsidRPr="00E6776D">
        <w:rPr>
          <w:rFonts w:ascii="Arial Narrow" w:hAnsi="Arial Narrow"/>
          <w:sz w:val="20"/>
          <w:szCs w:val="20"/>
          <w:lang w:val="it-IT"/>
        </w:rPr>
        <w:t xml:space="preserve">B. </w:t>
      </w:r>
      <w:r w:rsidRPr="00E6776D">
        <w:rPr>
          <w:rFonts w:ascii="Arial Narrow" w:hAnsi="Arial Narrow"/>
          <w:snapToGrid w:val="0"/>
          <w:sz w:val="20"/>
          <w:szCs w:val="20"/>
          <w:lang w:val="it-IT"/>
        </w:rPr>
        <w:t>SITUATIA IMOBIL</w:t>
      </w:r>
      <w:r w:rsidR="00E6776D" w:rsidRPr="00E6776D">
        <w:rPr>
          <w:rFonts w:ascii="Arial Narrow" w:hAnsi="Arial Narrow"/>
          <w:snapToGrid w:val="0"/>
          <w:sz w:val="20"/>
          <w:szCs w:val="20"/>
          <w:lang w:val="it-IT"/>
        </w:rPr>
        <w:t>IZARILOR CORPORALE LA 31.12.2014</w:t>
      </w:r>
    </w:p>
    <w:p w:rsidR="00710A2A" w:rsidRPr="00E6776D" w:rsidRDefault="00710A2A" w:rsidP="003C4A60">
      <w:pPr>
        <w:pStyle w:val="NoSpacing"/>
        <w:rPr>
          <w:rFonts w:ascii="Arial Narrow" w:hAnsi="Arial Narrow"/>
          <w:sz w:val="20"/>
          <w:szCs w:val="20"/>
          <w:lang w:val="it-IT"/>
        </w:rPr>
      </w:pPr>
      <w:r w:rsidRPr="00E6776D">
        <w:rPr>
          <w:rFonts w:ascii="Arial Narrow" w:hAnsi="Arial Narrow"/>
          <w:sz w:val="20"/>
          <w:szCs w:val="20"/>
          <w:lang w:val="it-IT"/>
        </w:rPr>
        <w:t xml:space="preserve">Societatea detine la terenuri in suma de </w:t>
      </w:r>
      <w:r w:rsidR="00E6776D" w:rsidRPr="00E6776D">
        <w:rPr>
          <w:rFonts w:ascii="Arial Narrow" w:hAnsi="Arial Narrow"/>
          <w:sz w:val="20"/>
          <w:szCs w:val="20"/>
          <w:lang w:val="it-IT"/>
        </w:rPr>
        <w:t>2550314.90</w:t>
      </w:r>
      <w:r w:rsidRPr="00E6776D">
        <w:rPr>
          <w:rFonts w:ascii="Arial Narrow" w:hAnsi="Arial Narrow"/>
          <w:sz w:val="20"/>
          <w:szCs w:val="20"/>
          <w:lang w:val="it-IT"/>
        </w:rPr>
        <w:t xml:space="preserve"> lei la v</w:t>
      </w:r>
      <w:r w:rsidR="009D1F8B" w:rsidRPr="00E6776D">
        <w:rPr>
          <w:rFonts w:ascii="Arial Narrow" w:hAnsi="Arial Narrow"/>
          <w:sz w:val="20"/>
          <w:szCs w:val="20"/>
          <w:lang w:val="it-IT"/>
        </w:rPr>
        <w:t>aloarea reevaluata la 31.12.2014</w:t>
      </w:r>
      <w:r w:rsidRPr="00E6776D">
        <w:rPr>
          <w:rFonts w:ascii="Arial Narrow" w:hAnsi="Arial Narrow"/>
          <w:sz w:val="20"/>
          <w:szCs w:val="20"/>
          <w:lang w:val="it-IT"/>
        </w:rPr>
        <w:t xml:space="preserve"> astfel :</w:t>
      </w:r>
    </w:p>
    <w:tbl>
      <w:tblPr>
        <w:tblW w:w="8080" w:type="dxa"/>
        <w:tblInd w:w="93" w:type="dxa"/>
        <w:tblLook w:val="04A0" w:firstRow="1" w:lastRow="0" w:firstColumn="1" w:lastColumn="0" w:noHBand="0" w:noVBand="1"/>
      </w:tblPr>
      <w:tblGrid>
        <w:gridCol w:w="508"/>
        <w:gridCol w:w="1571"/>
        <w:gridCol w:w="951"/>
        <w:gridCol w:w="938"/>
        <w:gridCol w:w="1001"/>
        <w:gridCol w:w="1037"/>
        <w:gridCol w:w="1037"/>
        <w:gridCol w:w="1037"/>
      </w:tblGrid>
      <w:tr w:rsidR="007D0AE2" w:rsidRPr="00E6776D" w:rsidTr="007D0AE2">
        <w:trPr>
          <w:trHeight w:val="12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Nr. Crt.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Amplasare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Suprafata mp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Numar cadastral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Titlu de proprietate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Valoare 01.01.2014 LEI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Valoare reevaluata 31.12.2014 LEI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Diferenta de reevaluare 31.12.2014 LEI</w:t>
            </w:r>
          </w:p>
        </w:tc>
      </w:tr>
      <w:tr w:rsidR="007D0AE2" w:rsidRPr="00E6776D" w:rsidTr="007D0AE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Sos Chitilei nr 230, Sector 1, Bucuresti</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13030.56</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10696</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Seria M08 nr 0204</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2,250,564</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2,550,315</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299,751</w:t>
            </w:r>
          </w:p>
        </w:tc>
      </w:tr>
      <w:tr w:rsidR="007D0AE2" w:rsidRPr="00E6776D" w:rsidTr="007D0AE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2</w:t>
            </w:r>
          </w:p>
        </w:tc>
        <w:tc>
          <w:tcPr>
            <w:tcW w:w="180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Calea Mosilor nr 209, Bucuresti</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21.19</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452/0.2</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Seria M08 nr 0204</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91</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-91</w:t>
            </w:r>
          </w:p>
        </w:tc>
      </w:tr>
      <w:tr w:rsidR="007D0AE2" w:rsidRPr="00E6776D" w:rsidTr="007D0AE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rPr>
                <w:rFonts w:ascii="Arial Narrow" w:eastAsia="Times New Roman" w:hAnsi="Arial Narrow"/>
                <w:b/>
                <w:bCs/>
                <w:i/>
                <w:iCs/>
                <w:sz w:val="20"/>
                <w:szCs w:val="20"/>
              </w:rPr>
            </w:pPr>
            <w:r w:rsidRPr="00E6776D">
              <w:rPr>
                <w:rFonts w:ascii="Arial Narrow" w:eastAsia="Times New Roman" w:hAnsi="Arial Narrow"/>
                <w:b/>
                <w:bCs/>
                <w:i/>
                <w:iCs/>
                <w:sz w:val="20"/>
                <w:szCs w:val="20"/>
              </w:rPr>
              <w:t>Total</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b/>
                <w:bCs/>
                <w:i/>
                <w:iCs/>
                <w:sz w:val="20"/>
                <w:szCs w:val="20"/>
              </w:rPr>
            </w:pPr>
            <w:r w:rsidRPr="00E6776D">
              <w:rPr>
                <w:rFonts w:ascii="Arial Narrow" w:eastAsia="Times New Roman" w:hAnsi="Arial Narrow"/>
                <w:b/>
                <w:bCs/>
                <w:i/>
                <w:iCs/>
                <w:sz w:val="20"/>
                <w:szCs w:val="20"/>
              </w:rPr>
              <w:t>13051.75</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b/>
                <w:bCs/>
                <w:i/>
                <w:iCs/>
                <w:sz w:val="20"/>
                <w:szCs w:val="20"/>
              </w:rPr>
            </w:pPr>
            <w:r w:rsidRPr="00E6776D">
              <w:rPr>
                <w:rFonts w:ascii="Arial Narrow" w:eastAsia="Times New Roman" w:hAnsi="Arial Narrow"/>
                <w:b/>
                <w:bCs/>
                <w:i/>
                <w:i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b/>
                <w:bCs/>
                <w:i/>
                <w:iCs/>
                <w:sz w:val="20"/>
                <w:szCs w:val="20"/>
              </w:rPr>
            </w:pPr>
            <w:r w:rsidRPr="00E6776D">
              <w:rPr>
                <w:rFonts w:ascii="Arial Narrow" w:eastAsia="Times New Roman" w:hAnsi="Arial Narrow"/>
                <w:b/>
                <w:bCs/>
                <w:i/>
                <w:i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b/>
                <w:bCs/>
                <w:i/>
                <w:iCs/>
                <w:sz w:val="20"/>
                <w:szCs w:val="20"/>
              </w:rPr>
            </w:pPr>
            <w:r w:rsidRPr="00E6776D">
              <w:rPr>
                <w:rFonts w:ascii="Arial Narrow" w:eastAsia="Times New Roman" w:hAnsi="Arial Narrow"/>
                <w:b/>
                <w:bCs/>
                <w:i/>
                <w:iCs/>
                <w:sz w:val="20"/>
                <w:szCs w:val="20"/>
              </w:rPr>
              <w:t>2,250,655</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b/>
                <w:bCs/>
                <w:i/>
                <w:iCs/>
                <w:sz w:val="20"/>
                <w:szCs w:val="20"/>
              </w:rPr>
            </w:pPr>
            <w:r w:rsidRPr="00E6776D">
              <w:rPr>
                <w:rFonts w:ascii="Arial Narrow" w:eastAsia="Times New Roman" w:hAnsi="Arial Narrow"/>
                <w:b/>
                <w:bCs/>
                <w:i/>
                <w:iCs/>
                <w:sz w:val="20"/>
                <w:szCs w:val="20"/>
              </w:rPr>
              <w:t>2,550,315</w:t>
            </w:r>
          </w:p>
        </w:tc>
        <w:tc>
          <w:tcPr>
            <w:tcW w:w="960" w:type="dxa"/>
            <w:tcBorders>
              <w:top w:val="nil"/>
              <w:left w:val="nil"/>
              <w:bottom w:val="single" w:sz="4" w:space="0" w:color="auto"/>
              <w:right w:val="single" w:sz="4" w:space="0" w:color="auto"/>
            </w:tcBorders>
            <w:shd w:val="clear" w:color="auto" w:fill="auto"/>
            <w:vAlign w:val="center"/>
            <w:hideMark/>
          </w:tcPr>
          <w:p w:rsidR="007D0AE2" w:rsidRPr="00E6776D" w:rsidRDefault="007D0AE2" w:rsidP="007D0AE2">
            <w:pPr>
              <w:spacing w:after="0" w:line="240" w:lineRule="auto"/>
              <w:jc w:val="right"/>
              <w:rPr>
                <w:rFonts w:ascii="Arial Narrow" w:eastAsia="Times New Roman" w:hAnsi="Arial Narrow"/>
                <w:b/>
                <w:bCs/>
                <w:i/>
                <w:iCs/>
                <w:sz w:val="20"/>
                <w:szCs w:val="20"/>
              </w:rPr>
            </w:pPr>
            <w:r w:rsidRPr="00E6776D">
              <w:rPr>
                <w:rFonts w:ascii="Arial Narrow" w:eastAsia="Times New Roman" w:hAnsi="Arial Narrow"/>
                <w:b/>
                <w:bCs/>
                <w:i/>
                <w:iCs/>
                <w:sz w:val="20"/>
                <w:szCs w:val="20"/>
              </w:rPr>
              <w:t>299,660</w:t>
            </w:r>
          </w:p>
        </w:tc>
      </w:tr>
    </w:tbl>
    <w:p w:rsidR="007D0AE2" w:rsidRPr="00E6776D" w:rsidRDefault="007D0AE2" w:rsidP="003C4A60">
      <w:pPr>
        <w:pStyle w:val="NoSpacing"/>
        <w:rPr>
          <w:rFonts w:ascii="Arial Narrow" w:hAnsi="Arial Narrow"/>
          <w:sz w:val="20"/>
          <w:szCs w:val="20"/>
          <w:lang w:val="it-IT"/>
        </w:rPr>
      </w:pPr>
    </w:p>
    <w:p w:rsidR="001626A3" w:rsidRDefault="001626A3" w:rsidP="003C4A60">
      <w:pPr>
        <w:pStyle w:val="NoSpacing"/>
        <w:rPr>
          <w:rFonts w:ascii="Arial Narrow" w:hAnsi="Arial Narrow"/>
          <w:sz w:val="20"/>
          <w:szCs w:val="20"/>
          <w:lang w:val="it-IT"/>
        </w:rPr>
      </w:pPr>
    </w:p>
    <w:p w:rsidR="00E6776D" w:rsidRPr="00527B7A" w:rsidRDefault="00E6776D" w:rsidP="003C4A60">
      <w:pPr>
        <w:pStyle w:val="NoSpacing"/>
        <w:rPr>
          <w:rFonts w:ascii="Arial Narrow" w:hAnsi="Arial Narrow"/>
          <w:i/>
          <w:sz w:val="20"/>
          <w:szCs w:val="20"/>
          <w:lang w:val="it-IT"/>
        </w:rPr>
      </w:pPr>
      <w:r w:rsidRPr="00527B7A">
        <w:rPr>
          <w:rFonts w:ascii="Arial Narrow" w:hAnsi="Arial Narrow"/>
          <w:i/>
          <w:sz w:val="20"/>
          <w:szCs w:val="20"/>
          <w:lang w:val="it-IT"/>
        </w:rPr>
        <w:t xml:space="preserve">Societatea detine la 31.12.2014 </w:t>
      </w:r>
      <w:r w:rsidR="00710A2A" w:rsidRPr="00527B7A">
        <w:rPr>
          <w:rFonts w:ascii="Arial Narrow" w:hAnsi="Arial Narrow"/>
          <w:i/>
          <w:sz w:val="20"/>
          <w:szCs w:val="20"/>
          <w:lang w:val="it-IT"/>
        </w:rPr>
        <w:t xml:space="preserve">constructii in suma de </w:t>
      </w:r>
      <w:r w:rsidRPr="00527B7A">
        <w:rPr>
          <w:rFonts w:ascii="Arial Narrow" w:hAnsi="Arial Narrow"/>
          <w:i/>
          <w:sz w:val="20"/>
          <w:szCs w:val="20"/>
          <w:lang w:val="it-IT"/>
        </w:rPr>
        <w:t>3 240 558.78</w:t>
      </w:r>
      <w:r w:rsidR="00710A2A" w:rsidRPr="00527B7A">
        <w:rPr>
          <w:rFonts w:ascii="Arial Narrow" w:hAnsi="Arial Narrow"/>
          <w:i/>
          <w:sz w:val="20"/>
          <w:szCs w:val="20"/>
          <w:lang w:val="it-IT"/>
        </w:rPr>
        <w:t xml:space="preserve"> lei la valoarea reevaluata in baza raportului de evaluare intocmit de un evaluator independent la 31.12.201</w:t>
      </w:r>
      <w:r w:rsidRPr="00527B7A">
        <w:rPr>
          <w:rFonts w:ascii="Arial Narrow" w:hAnsi="Arial Narrow"/>
          <w:i/>
          <w:sz w:val="20"/>
          <w:szCs w:val="20"/>
          <w:lang w:val="it-IT"/>
        </w:rPr>
        <w:t>4 astfel :</w:t>
      </w:r>
    </w:p>
    <w:tbl>
      <w:tblPr>
        <w:tblW w:w="8720" w:type="dxa"/>
        <w:tblInd w:w="93" w:type="dxa"/>
        <w:tblLook w:val="04A0" w:firstRow="1" w:lastRow="0" w:firstColumn="1" w:lastColumn="0" w:noHBand="0" w:noVBand="1"/>
      </w:tblPr>
      <w:tblGrid>
        <w:gridCol w:w="444"/>
        <w:gridCol w:w="3641"/>
        <w:gridCol w:w="1037"/>
        <w:gridCol w:w="1155"/>
        <w:gridCol w:w="1250"/>
        <w:gridCol w:w="1193"/>
      </w:tblGrid>
      <w:tr w:rsidR="00527B7A" w:rsidRPr="00E6776D" w:rsidTr="00E6776D">
        <w:trPr>
          <w:trHeight w:val="765"/>
        </w:trPr>
        <w:tc>
          <w:tcPr>
            <w:tcW w:w="38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Nr. crt.</w:t>
            </w:r>
          </w:p>
        </w:tc>
        <w:tc>
          <w:tcPr>
            <w:tcW w:w="3760" w:type="dxa"/>
            <w:tcBorders>
              <w:top w:val="single" w:sz="4" w:space="0" w:color="auto"/>
              <w:left w:val="nil"/>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Adresa cladire</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Data punerii in functiune</w:t>
            </w:r>
          </w:p>
        </w:tc>
        <w:tc>
          <w:tcPr>
            <w:tcW w:w="1160" w:type="dxa"/>
            <w:tcBorders>
              <w:top w:val="single" w:sz="4" w:space="0" w:color="auto"/>
              <w:left w:val="nil"/>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Valoare la 31.12.2013 lei</w:t>
            </w:r>
          </w:p>
        </w:tc>
        <w:tc>
          <w:tcPr>
            <w:tcW w:w="1260" w:type="dxa"/>
            <w:tcBorders>
              <w:top w:val="single" w:sz="4" w:space="0" w:color="auto"/>
              <w:left w:val="nil"/>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Valoare reevaluata 31.12.2014  lei</w:t>
            </w:r>
          </w:p>
        </w:tc>
        <w:tc>
          <w:tcPr>
            <w:tcW w:w="1200" w:type="dxa"/>
            <w:tcBorders>
              <w:top w:val="single" w:sz="4" w:space="0" w:color="auto"/>
              <w:left w:val="nil"/>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center"/>
              <w:rPr>
                <w:rFonts w:ascii="Arial Narrow" w:eastAsia="Times New Roman" w:hAnsi="Arial Narrow"/>
                <w:i/>
                <w:iCs/>
                <w:sz w:val="20"/>
                <w:szCs w:val="20"/>
              </w:rPr>
            </w:pPr>
            <w:r w:rsidRPr="00E6776D">
              <w:rPr>
                <w:rFonts w:ascii="Arial Narrow" w:eastAsia="Times New Roman" w:hAnsi="Arial Narrow"/>
                <w:i/>
                <w:iCs/>
                <w:sz w:val="20"/>
                <w:szCs w:val="20"/>
              </w:rPr>
              <w:t>Diferenta din reevaluare 31.12.2014 lei</w:t>
            </w:r>
          </w:p>
        </w:tc>
      </w:tr>
      <w:tr w:rsidR="00527B7A" w:rsidRPr="00E6776D" w:rsidTr="00E6776D">
        <w:trPr>
          <w:trHeight w:val="5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w:t>
            </w:r>
          </w:p>
        </w:tc>
        <w:tc>
          <w:tcPr>
            <w:tcW w:w="37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1626A3">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 xml:space="preserve">Imobil Sos Chitilei nr </w:t>
            </w:r>
            <w:r w:rsidR="001626A3">
              <w:rPr>
                <w:rFonts w:ascii="Arial Narrow" w:eastAsia="Times New Roman" w:hAnsi="Arial Narrow"/>
                <w:i/>
                <w:iCs/>
                <w:sz w:val="20"/>
                <w:szCs w:val="20"/>
              </w:rPr>
              <w:t>230</w:t>
            </w:r>
            <w:r w:rsidRPr="00E6776D">
              <w:rPr>
                <w:rFonts w:ascii="Arial Narrow" w:eastAsia="Times New Roman" w:hAnsi="Arial Narrow"/>
                <w:i/>
                <w:iCs/>
                <w:sz w:val="20"/>
                <w:szCs w:val="20"/>
              </w:rPr>
              <w:t>, Sector 1, Bucuresti</w:t>
            </w:r>
          </w:p>
        </w:tc>
        <w:tc>
          <w:tcPr>
            <w:tcW w:w="9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02.12.1985</w:t>
            </w:r>
          </w:p>
        </w:tc>
        <w:tc>
          <w:tcPr>
            <w:tcW w:w="11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1,330,468</w:t>
            </w:r>
          </w:p>
        </w:tc>
        <w:tc>
          <w:tcPr>
            <w:tcW w:w="12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sz w:val="20"/>
                <w:szCs w:val="20"/>
              </w:rPr>
            </w:pPr>
            <w:r w:rsidRPr="00E6776D">
              <w:rPr>
                <w:rFonts w:ascii="Arial Narrow" w:eastAsia="Times New Roman" w:hAnsi="Arial Narrow"/>
                <w:sz w:val="20"/>
                <w:szCs w:val="20"/>
              </w:rPr>
              <w:t>1,330,999</w:t>
            </w:r>
          </w:p>
        </w:tc>
        <w:tc>
          <w:tcPr>
            <w:tcW w:w="120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531</w:t>
            </w:r>
          </w:p>
        </w:tc>
      </w:tr>
      <w:tr w:rsidR="00527B7A" w:rsidRPr="00E6776D" w:rsidTr="00E6776D">
        <w:trPr>
          <w:trHeight w:val="76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2</w:t>
            </w:r>
          </w:p>
        </w:tc>
        <w:tc>
          <w:tcPr>
            <w:tcW w:w="37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Spatiu comercial de la parterul blocului din Calea Mosilor nr 209, Sector 2, Bucuresti</w:t>
            </w:r>
          </w:p>
        </w:tc>
        <w:tc>
          <w:tcPr>
            <w:tcW w:w="9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01.12.1982</w:t>
            </w:r>
          </w:p>
        </w:tc>
        <w:tc>
          <w:tcPr>
            <w:tcW w:w="11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1,002,170</w:t>
            </w:r>
          </w:p>
        </w:tc>
        <w:tc>
          <w:tcPr>
            <w:tcW w:w="12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1,120,525</w:t>
            </w:r>
          </w:p>
        </w:tc>
        <w:tc>
          <w:tcPr>
            <w:tcW w:w="120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118,355</w:t>
            </w:r>
          </w:p>
        </w:tc>
      </w:tr>
      <w:tr w:rsidR="00527B7A" w:rsidRPr="00E6776D" w:rsidTr="00E6776D">
        <w:trPr>
          <w:trHeight w:val="5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3</w:t>
            </w:r>
          </w:p>
        </w:tc>
        <w:tc>
          <w:tcPr>
            <w:tcW w:w="37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Spatiu comercial Str. Episcopiei nr.2-4 sect.1 parter Bucuresti</w:t>
            </w:r>
          </w:p>
        </w:tc>
        <w:tc>
          <w:tcPr>
            <w:tcW w:w="9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19.09.2008</w:t>
            </w:r>
          </w:p>
        </w:tc>
        <w:tc>
          <w:tcPr>
            <w:tcW w:w="11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267,821</w:t>
            </w:r>
          </w:p>
        </w:tc>
        <w:tc>
          <w:tcPr>
            <w:tcW w:w="12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sz w:val="20"/>
                <w:szCs w:val="20"/>
              </w:rPr>
            </w:pPr>
            <w:r w:rsidRPr="00E6776D">
              <w:rPr>
                <w:rFonts w:ascii="Arial Narrow" w:eastAsia="Times New Roman" w:hAnsi="Arial Narrow"/>
                <w:sz w:val="20"/>
                <w:szCs w:val="20"/>
              </w:rPr>
              <w:t>313,747</w:t>
            </w:r>
          </w:p>
        </w:tc>
        <w:tc>
          <w:tcPr>
            <w:tcW w:w="120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45,926</w:t>
            </w:r>
          </w:p>
        </w:tc>
      </w:tr>
      <w:tr w:rsidR="00527B7A" w:rsidRPr="00E6776D" w:rsidTr="00E6776D">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4</w:t>
            </w:r>
          </w:p>
        </w:tc>
        <w:tc>
          <w:tcPr>
            <w:tcW w:w="37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Constuctii speciale- put foraj *)</w:t>
            </w:r>
          </w:p>
        </w:tc>
        <w:tc>
          <w:tcPr>
            <w:tcW w:w="9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01.12.2009</w:t>
            </w:r>
          </w:p>
        </w:tc>
        <w:tc>
          <w:tcPr>
            <w:tcW w:w="11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6,000</w:t>
            </w:r>
          </w:p>
        </w:tc>
        <w:tc>
          <w:tcPr>
            <w:tcW w:w="12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sz w:val="20"/>
                <w:szCs w:val="20"/>
              </w:rPr>
            </w:pPr>
            <w:r w:rsidRPr="00E6776D">
              <w:rPr>
                <w:rFonts w:ascii="Arial Narrow" w:eastAsia="Times New Roman" w:hAnsi="Arial Narrow"/>
                <w:sz w:val="20"/>
                <w:szCs w:val="20"/>
              </w:rPr>
              <w:t>45,204</w:t>
            </w:r>
          </w:p>
        </w:tc>
        <w:tc>
          <w:tcPr>
            <w:tcW w:w="120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39,204</w:t>
            </w:r>
          </w:p>
        </w:tc>
      </w:tr>
      <w:tr w:rsidR="00527B7A" w:rsidRPr="00E6776D" w:rsidTr="00E6776D">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5</w:t>
            </w:r>
          </w:p>
        </w:tc>
        <w:tc>
          <w:tcPr>
            <w:tcW w:w="37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Gard metalic depozit Sos Chitilei *)</w:t>
            </w:r>
          </w:p>
        </w:tc>
        <w:tc>
          <w:tcPr>
            <w:tcW w:w="9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01.08.2001</w:t>
            </w:r>
          </w:p>
        </w:tc>
        <w:tc>
          <w:tcPr>
            <w:tcW w:w="11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31,317</w:t>
            </w:r>
          </w:p>
        </w:tc>
        <w:tc>
          <w:tcPr>
            <w:tcW w:w="12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sz w:val="20"/>
                <w:szCs w:val="20"/>
              </w:rPr>
            </w:pPr>
            <w:r w:rsidRPr="00E6776D">
              <w:rPr>
                <w:rFonts w:ascii="Arial Narrow" w:eastAsia="Times New Roman" w:hAnsi="Arial Narrow"/>
                <w:sz w:val="20"/>
                <w:szCs w:val="20"/>
              </w:rPr>
              <w:t>31,177</w:t>
            </w:r>
          </w:p>
        </w:tc>
        <w:tc>
          <w:tcPr>
            <w:tcW w:w="120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-141</w:t>
            </w:r>
          </w:p>
        </w:tc>
      </w:tr>
      <w:tr w:rsidR="00527B7A" w:rsidRPr="00E6776D" w:rsidTr="00E6776D">
        <w:trPr>
          <w:trHeight w:val="5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6</w:t>
            </w:r>
          </w:p>
        </w:tc>
        <w:tc>
          <w:tcPr>
            <w:tcW w:w="37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Spatiu comercial Cal.Rahovei 305 sp.U1 **)</w:t>
            </w:r>
          </w:p>
        </w:tc>
        <w:tc>
          <w:tcPr>
            <w:tcW w:w="9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01.03.2012</w:t>
            </w:r>
          </w:p>
        </w:tc>
        <w:tc>
          <w:tcPr>
            <w:tcW w:w="11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614,423</w:t>
            </w:r>
          </w:p>
        </w:tc>
        <w:tc>
          <w:tcPr>
            <w:tcW w:w="1260" w:type="dxa"/>
            <w:tcBorders>
              <w:top w:val="nil"/>
              <w:left w:val="nil"/>
              <w:bottom w:val="nil"/>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sz w:val="20"/>
                <w:szCs w:val="20"/>
              </w:rPr>
            </w:pPr>
            <w:r w:rsidRPr="00E6776D">
              <w:rPr>
                <w:rFonts w:ascii="Arial Narrow" w:eastAsia="Times New Roman" w:hAnsi="Arial Narrow"/>
                <w:sz w:val="20"/>
                <w:szCs w:val="20"/>
              </w:rPr>
              <w:t>300,301</w:t>
            </w:r>
          </w:p>
        </w:tc>
        <w:tc>
          <w:tcPr>
            <w:tcW w:w="120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-314,122</w:t>
            </w:r>
          </w:p>
        </w:tc>
      </w:tr>
      <w:tr w:rsidR="00527B7A" w:rsidRPr="00E6776D" w:rsidTr="00E6776D">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7</w:t>
            </w:r>
          </w:p>
        </w:tc>
        <w:tc>
          <w:tcPr>
            <w:tcW w:w="37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Spatiu comercial Cal.Rahovei 305 sp.U3 **)</w:t>
            </w:r>
          </w:p>
        </w:tc>
        <w:tc>
          <w:tcPr>
            <w:tcW w:w="9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01.03.2012</w:t>
            </w:r>
          </w:p>
        </w:tc>
        <w:tc>
          <w:tcPr>
            <w:tcW w:w="116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199,763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sz w:val="20"/>
                <w:szCs w:val="20"/>
              </w:rPr>
            </w:pPr>
            <w:r w:rsidRPr="00E6776D">
              <w:rPr>
                <w:rFonts w:ascii="Arial Narrow" w:eastAsia="Times New Roman" w:hAnsi="Arial Narrow"/>
                <w:sz w:val="20"/>
                <w:szCs w:val="20"/>
              </w:rPr>
              <w:t>98,606</w:t>
            </w:r>
          </w:p>
        </w:tc>
        <w:tc>
          <w:tcPr>
            <w:tcW w:w="1200" w:type="dxa"/>
            <w:tcBorders>
              <w:top w:val="nil"/>
              <w:left w:val="nil"/>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-101,157</w:t>
            </w:r>
          </w:p>
        </w:tc>
      </w:tr>
      <w:tr w:rsidR="00527B7A" w:rsidRPr="00E6776D" w:rsidTr="00E6776D">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6776D" w:rsidRPr="00E6776D" w:rsidRDefault="00E6776D" w:rsidP="00E6776D">
            <w:pPr>
              <w:spacing w:after="0" w:line="240" w:lineRule="auto"/>
              <w:rPr>
                <w:rFonts w:ascii="Arial Narrow" w:eastAsia="Times New Roman" w:hAnsi="Arial Narrow"/>
                <w:i/>
                <w:iCs/>
                <w:sz w:val="20"/>
                <w:szCs w:val="20"/>
              </w:rPr>
            </w:pPr>
            <w:r w:rsidRPr="00E6776D">
              <w:rPr>
                <w:rFonts w:ascii="Arial Narrow" w:eastAsia="Times New Roman" w:hAnsi="Arial Narrow"/>
                <w:i/>
                <w:iCs/>
                <w:sz w:val="20"/>
                <w:szCs w:val="20"/>
              </w:rPr>
              <w:t> </w:t>
            </w:r>
          </w:p>
        </w:tc>
        <w:tc>
          <w:tcPr>
            <w:tcW w:w="3760" w:type="dxa"/>
            <w:tcBorders>
              <w:top w:val="nil"/>
              <w:left w:val="nil"/>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Total</w:t>
            </w:r>
          </w:p>
        </w:tc>
        <w:tc>
          <w:tcPr>
            <w:tcW w:w="960" w:type="dxa"/>
            <w:tcBorders>
              <w:top w:val="nil"/>
              <w:left w:val="nil"/>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 </w:t>
            </w:r>
          </w:p>
        </w:tc>
        <w:tc>
          <w:tcPr>
            <w:tcW w:w="1160" w:type="dxa"/>
            <w:tcBorders>
              <w:top w:val="nil"/>
              <w:left w:val="nil"/>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3,451,962</w:t>
            </w:r>
          </w:p>
        </w:tc>
        <w:tc>
          <w:tcPr>
            <w:tcW w:w="1260" w:type="dxa"/>
            <w:tcBorders>
              <w:top w:val="nil"/>
              <w:left w:val="nil"/>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3,240,559</w:t>
            </w:r>
          </w:p>
        </w:tc>
        <w:tc>
          <w:tcPr>
            <w:tcW w:w="1200" w:type="dxa"/>
            <w:tcBorders>
              <w:top w:val="nil"/>
              <w:left w:val="nil"/>
              <w:bottom w:val="single" w:sz="4" w:space="0" w:color="auto"/>
              <w:right w:val="single" w:sz="4" w:space="0" w:color="auto"/>
            </w:tcBorders>
            <w:shd w:val="clear" w:color="000000" w:fill="DDD9C4"/>
            <w:vAlign w:val="center"/>
            <w:hideMark/>
          </w:tcPr>
          <w:p w:rsidR="00E6776D" w:rsidRPr="00E6776D" w:rsidRDefault="00E6776D" w:rsidP="00E6776D">
            <w:pPr>
              <w:spacing w:after="0" w:line="240" w:lineRule="auto"/>
              <w:jc w:val="right"/>
              <w:rPr>
                <w:rFonts w:ascii="Arial Narrow" w:eastAsia="Times New Roman" w:hAnsi="Arial Narrow"/>
                <w:i/>
                <w:iCs/>
                <w:sz w:val="20"/>
                <w:szCs w:val="20"/>
              </w:rPr>
            </w:pPr>
            <w:r w:rsidRPr="00E6776D">
              <w:rPr>
                <w:rFonts w:ascii="Arial Narrow" w:eastAsia="Times New Roman" w:hAnsi="Arial Narrow"/>
                <w:i/>
                <w:iCs/>
                <w:sz w:val="20"/>
                <w:szCs w:val="20"/>
              </w:rPr>
              <w:t>-211,403</w:t>
            </w:r>
          </w:p>
        </w:tc>
      </w:tr>
    </w:tbl>
    <w:p w:rsidR="00E6776D" w:rsidRPr="00527B7A" w:rsidRDefault="00E6776D" w:rsidP="003C4A60">
      <w:pPr>
        <w:pStyle w:val="NoSpacing"/>
        <w:rPr>
          <w:rFonts w:ascii="Arial Narrow" w:hAnsi="Arial Narrow"/>
          <w:i/>
          <w:sz w:val="20"/>
          <w:szCs w:val="20"/>
          <w:lang w:val="it-IT"/>
        </w:rPr>
      </w:pPr>
    </w:p>
    <w:p w:rsidR="00710A2A" w:rsidRPr="00527B7A" w:rsidRDefault="00710A2A" w:rsidP="003C4A60">
      <w:pPr>
        <w:pStyle w:val="NoSpacing"/>
        <w:rPr>
          <w:rFonts w:ascii="Arial Narrow" w:hAnsi="Arial Narrow"/>
          <w:i/>
          <w:sz w:val="20"/>
          <w:szCs w:val="20"/>
          <w:lang w:val="it-IT"/>
        </w:rPr>
      </w:pPr>
      <w:r w:rsidRPr="00527B7A">
        <w:rPr>
          <w:rFonts w:ascii="Arial Narrow" w:hAnsi="Arial Narrow"/>
          <w:i/>
          <w:sz w:val="20"/>
          <w:szCs w:val="20"/>
          <w:lang w:val="it-IT"/>
        </w:rPr>
        <w:t>Diferentele din reevaluare rezultate la 31.12.2001, la 31.12.200</w:t>
      </w:r>
      <w:r w:rsidR="00814809" w:rsidRPr="00527B7A">
        <w:rPr>
          <w:rFonts w:ascii="Arial Narrow" w:hAnsi="Arial Narrow"/>
          <w:i/>
          <w:sz w:val="20"/>
          <w:szCs w:val="20"/>
          <w:lang w:val="it-IT"/>
        </w:rPr>
        <w:t>2, 31.12.2005, 31.12.2008 ,</w:t>
      </w:r>
      <w:r w:rsidRPr="00527B7A">
        <w:rPr>
          <w:rFonts w:ascii="Arial Narrow" w:hAnsi="Arial Narrow"/>
          <w:i/>
          <w:sz w:val="20"/>
          <w:szCs w:val="20"/>
          <w:lang w:val="it-IT"/>
        </w:rPr>
        <w:t>31.12.2011 sunt redate in Nota explicativa nr.12 Rezerve din reevaluare si Castig realizat din rezerve din reevaluare.</w:t>
      </w:r>
    </w:p>
    <w:p w:rsidR="00710A2A" w:rsidRPr="00527B7A" w:rsidRDefault="00710A2A" w:rsidP="003C4A60">
      <w:pPr>
        <w:pStyle w:val="NoSpacing"/>
        <w:rPr>
          <w:rFonts w:ascii="Arial Narrow" w:hAnsi="Arial Narrow"/>
          <w:i/>
          <w:sz w:val="20"/>
          <w:szCs w:val="20"/>
          <w:lang w:val="it-IT"/>
        </w:rPr>
      </w:pPr>
    </w:p>
    <w:p w:rsidR="00710A2A" w:rsidRPr="00527B7A" w:rsidRDefault="00710A2A" w:rsidP="003C4A60">
      <w:pPr>
        <w:pStyle w:val="NoSpacing"/>
        <w:rPr>
          <w:rFonts w:ascii="Arial Narrow" w:hAnsi="Arial Narrow"/>
          <w:sz w:val="20"/>
          <w:szCs w:val="20"/>
          <w:lang w:val="fr-FR"/>
        </w:rPr>
      </w:pPr>
    </w:p>
    <w:p w:rsidR="00710A2A" w:rsidRPr="00527B7A" w:rsidRDefault="00710A2A" w:rsidP="003C4A60">
      <w:pPr>
        <w:pStyle w:val="NoSpacing"/>
        <w:rPr>
          <w:rFonts w:ascii="Arial Narrow" w:hAnsi="Arial Narrow"/>
          <w:i/>
          <w:sz w:val="20"/>
          <w:szCs w:val="20"/>
          <w:lang w:val="fr-FR"/>
        </w:rPr>
      </w:pPr>
      <w:r w:rsidRPr="00527B7A">
        <w:rPr>
          <w:rFonts w:ascii="Arial Narrow" w:hAnsi="Arial Narrow"/>
          <w:b/>
          <w:i/>
          <w:sz w:val="20"/>
          <w:szCs w:val="20"/>
          <w:lang w:val="fr-FR"/>
        </w:rPr>
        <w:t>Avansuri pentru imobilizari corporale</w:t>
      </w:r>
      <w:r w:rsidRPr="00527B7A">
        <w:rPr>
          <w:rFonts w:ascii="Arial Narrow" w:hAnsi="Arial Narrow"/>
          <w:i/>
          <w:sz w:val="20"/>
          <w:szCs w:val="20"/>
          <w:lang w:val="fr-FR"/>
        </w:rPr>
        <w:t xml:space="preserve"> in suma de </w:t>
      </w:r>
      <w:r w:rsidR="00814809" w:rsidRPr="00527B7A">
        <w:rPr>
          <w:rFonts w:ascii="Arial Narrow" w:hAnsi="Arial Narrow"/>
          <w:i/>
          <w:sz w:val="20"/>
          <w:szCs w:val="20"/>
          <w:lang w:val="fr-FR"/>
        </w:rPr>
        <w:t xml:space="preserve">980 940 </w:t>
      </w:r>
      <w:r w:rsidRPr="00527B7A">
        <w:rPr>
          <w:rFonts w:ascii="Arial Narrow" w:hAnsi="Arial Narrow"/>
          <w:i/>
          <w:sz w:val="20"/>
          <w:szCs w:val="20"/>
          <w:lang w:val="fr-FR"/>
        </w:rPr>
        <w:t>lei  la 01.01</w:t>
      </w:r>
      <w:r w:rsidR="00814809" w:rsidRPr="00527B7A">
        <w:rPr>
          <w:rFonts w:ascii="Arial Narrow" w:hAnsi="Arial Narrow"/>
          <w:i/>
          <w:sz w:val="20"/>
          <w:szCs w:val="20"/>
          <w:lang w:val="fr-FR"/>
        </w:rPr>
        <w:t>.2014</w:t>
      </w:r>
      <w:r w:rsidRPr="00527B7A">
        <w:rPr>
          <w:rFonts w:ascii="Arial Narrow" w:hAnsi="Arial Narrow"/>
          <w:i/>
          <w:sz w:val="20"/>
          <w:szCs w:val="20"/>
          <w:lang w:val="fr-FR"/>
        </w:rPr>
        <w:t xml:space="preserve"> reprezinta avansuri acordate furnizorului Cocor pentru achizitie imobil Foisor Foc in </w:t>
      </w:r>
      <w:r w:rsidR="00814809" w:rsidRPr="00527B7A">
        <w:rPr>
          <w:rFonts w:ascii="Arial Narrow" w:hAnsi="Arial Narrow"/>
          <w:i/>
          <w:sz w:val="20"/>
          <w:szCs w:val="20"/>
          <w:lang w:val="fr-FR"/>
        </w:rPr>
        <w:t>si la care s-a renuntat in cursul anului 2014 si s-a</w:t>
      </w:r>
      <w:r w:rsidR="001626A3">
        <w:rPr>
          <w:rFonts w:ascii="Arial Narrow" w:hAnsi="Arial Narrow"/>
          <w:i/>
          <w:sz w:val="20"/>
          <w:szCs w:val="20"/>
          <w:lang w:val="fr-FR"/>
        </w:rPr>
        <w:t xml:space="preserve"> returnat 200 000 lei din avans, sold</w:t>
      </w:r>
      <w:r w:rsidR="008E14A3">
        <w:rPr>
          <w:rFonts w:ascii="Arial Narrow" w:hAnsi="Arial Narrow"/>
          <w:i/>
          <w:sz w:val="20"/>
          <w:szCs w:val="20"/>
          <w:lang w:val="fr-FR"/>
        </w:rPr>
        <w:t xml:space="preserve"> final la</w:t>
      </w:r>
      <w:r w:rsidR="00814809" w:rsidRPr="00527B7A">
        <w:rPr>
          <w:rFonts w:ascii="Arial Narrow" w:hAnsi="Arial Narrow"/>
          <w:i/>
          <w:sz w:val="20"/>
          <w:szCs w:val="20"/>
          <w:lang w:val="fr-FR"/>
        </w:rPr>
        <w:t xml:space="preserve"> la sfarsitul anului</w:t>
      </w:r>
      <w:r w:rsidR="004711E8" w:rsidRPr="00527B7A">
        <w:rPr>
          <w:rFonts w:ascii="Arial Narrow" w:hAnsi="Arial Narrow"/>
          <w:i/>
          <w:sz w:val="20"/>
          <w:szCs w:val="20"/>
          <w:lang w:val="fr-FR"/>
        </w:rPr>
        <w:t xml:space="preserve"> </w:t>
      </w:r>
      <w:r w:rsidR="008E14A3">
        <w:rPr>
          <w:rFonts w:ascii="Arial Narrow" w:hAnsi="Arial Narrow"/>
          <w:i/>
          <w:sz w:val="20"/>
          <w:szCs w:val="20"/>
          <w:lang w:val="fr-FR"/>
        </w:rPr>
        <w:t>780 940 lei</w:t>
      </w:r>
      <w:r w:rsidR="00814809" w:rsidRPr="00527B7A">
        <w:rPr>
          <w:rFonts w:ascii="Arial Narrow" w:hAnsi="Arial Narrow"/>
          <w:i/>
          <w:sz w:val="20"/>
          <w:szCs w:val="20"/>
          <w:lang w:val="fr-FR"/>
        </w:rPr>
        <w:t xml:space="preserve">. </w:t>
      </w:r>
    </w:p>
    <w:p w:rsidR="004711E8" w:rsidRPr="00527B7A" w:rsidRDefault="004711E8" w:rsidP="003C4A60">
      <w:pPr>
        <w:pStyle w:val="NoSpacing"/>
        <w:rPr>
          <w:rFonts w:ascii="Arial Narrow" w:hAnsi="Arial Narrow"/>
          <w:b/>
          <w:sz w:val="20"/>
          <w:szCs w:val="20"/>
          <w:lang w:val="it-IT"/>
        </w:rPr>
      </w:pPr>
    </w:p>
    <w:p w:rsidR="00710A2A" w:rsidRPr="00527B7A" w:rsidRDefault="00710A2A" w:rsidP="003C4A60">
      <w:pPr>
        <w:pStyle w:val="NoSpacing"/>
        <w:rPr>
          <w:rFonts w:ascii="Arial Narrow" w:hAnsi="Arial Narrow"/>
          <w:sz w:val="20"/>
          <w:szCs w:val="20"/>
          <w:lang w:val="it-IT"/>
        </w:rPr>
      </w:pPr>
      <w:r w:rsidRPr="00527B7A">
        <w:rPr>
          <w:rFonts w:ascii="Arial Narrow" w:hAnsi="Arial Narrow"/>
          <w:b/>
          <w:sz w:val="20"/>
          <w:szCs w:val="20"/>
          <w:lang w:val="it-IT"/>
        </w:rPr>
        <w:t>Imobilizările financiare</w:t>
      </w:r>
      <w:r w:rsidRPr="00527B7A">
        <w:rPr>
          <w:rFonts w:ascii="Arial Narrow" w:hAnsi="Arial Narrow"/>
          <w:sz w:val="20"/>
          <w:szCs w:val="20"/>
          <w:lang w:val="it-IT"/>
        </w:rPr>
        <w:t xml:space="preserve"> deţinute de societate la 31.12.201</w:t>
      </w:r>
      <w:r w:rsidR="00814809" w:rsidRPr="00527B7A">
        <w:rPr>
          <w:rFonts w:ascii="Arial Narrow" w:hAnsi="Arial Narrow"/>
          <w:sz w:val="20"/>
          <w:szCs w:val="20"/>
          <w:lang w:val="it-IT"/>
        </w:rPr>
        <w:t>4</w:t>
      </w:r>
      <w:r w:rsidRPr="00527B7A">
        <w:rPr>
          <w:rFonts w:ascii="Arial Narrow" w:hAnsi="Arial Narrow"/>
          <w:sz w:val="20"/>
          <w:szCs w:val="20"/>
          <w:lang w:val="it-IT"/>
        </w:rPr>
        <w:t xml:space="preserve"> sunt în sumă de </w:t>
      </w:r>
      <w:r w:rsidR="00814809" w:rsidRPr="00527B7A">
        <w:rPr>
          <w:rFonts w:ascii="Arial Narrow" w:hAnsi="Arial Narrow"/>
          <w:sz w:val="20"/>
          <w:szCs w:val="20"/>
          <w:lang w:val="it-IT"/>
        </w:rPr>
        <w:t xml:space="preserve">82 293.27 lei </w:t>
      </w:r>
      <w:r w:rsidRPr="00527B7A">
        <w:rPr>
          <w:rFonts w:ascii="Arial Narrow" w:hAnsi="Arial Narrow"/>
          <w:sz w:val="20"/>
          <w:szCs w:val="20"/>
          <w:lang w:val="it-IT"/>
        </w:rPr>
        <w:t>, reprezentand garantii achitate </w:t>
      </w:r>
      <w:r w:rsidR="00814809" w:rsidRPr="00527B7A">
        <w:rPr>
          <w:rFonts w:ascii="Arial Narrow" w:hAnsi="Arial Narrow"/>
          <w:sz w:val="20"/>
          <w:szCs w:val="20"/>
          <w:lang w:val="it-IT"/>
        </w:rPr>
        <w:t>si care au evoluat astfel :</w:t>
      </w:r>
    </w:p>
    <w:tbl>
      <w:tblPr>
        <w:tblW w:w="8340" w:type="dxa"/>
        <w:tblInd w:w="93" w:type="dxa"/>
        <w:tblLook w:val="04A0" w:firstRow="1" w:lastRow="0" w:firstColumn="1" w:lastColumn="0" w:noHBand="0" w:noVBand="1"/>
      </w:tblPr>
      <w:tblGrid>
        <w:gridCol w:w="3760"/>
        <w:gridCol w:w="1037"/>
        <w:gridCol w:w="1160"/>
        <w:gridCol w:w="1260"/>
        <w:gridCol w:w="1200"/>
      </w:tblGrid>
      <w:tr w:rsidR="00527B7A" w:rsidRPr="00814809" w:rsidTr="00814809">
        <w:trPr>
          <w:trHeight w:val="300"/>
        </w:trPr>
        <w:tc>
          <w:tcPr>
            <w:tcW w:w="3760"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814809" w:rsidRPr="00814809" w:rsidRDefault="00814809" w:rsidP="00814809">
            <w:pPr>
              <w:spacing w:after="0" w:line="240" w:lineRule="auto"/>
              <w:rPr>
                <w:rFonts w:ascii="Arial Narrow" w:eastAsia="Times New Roman" w:hAnsi="Arial Narrow"/>
                <w:sz w:val="20"/>
                <w:szCs w:val="20"/>
              </w:rPr>
            </w:pPr>
            <w:r w:rsidRPr="00814809">
              <w:rPr>
                <w:rFonts w:ascii="Arial Narrow" w:eastAsia="Times New Roman" w:hAnsi="Arial Narrow"/>
                <w:sz w:val="20"/>
                <w:szCs w:val="20"/>
                <w:lang w:val="fr-FR"/>
              </w:rPr>
              <w:t>Imobilizari financiare</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lang w:val="fr-FR"/>
              </w:rPr>
              <w:t>31.12.2011</w:t>
            </w:r>
          </w:p>
        </w:tc>
        <w:tc>
          <w:tcPr>
            <w:tcW w:w="1160" w:type="dxa"/>
            <w:tcBorders>
              <w:top w:val="single" w:sz="4" w:space="0" w:color="auto"/>
              <w:left w:val="nil"/>
              <w:bottom w:val="single" w:sz="4" w:space="0" w:color="auto"/>
              <w:right w:val="single" w:sz="4" w:space="0" w:color="auto"/>
            </w:tcBorders>
            <w:shd w:val="clear" w:color="000000" w:fill="DDD9C4"/>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lang w:val="fr-FR"/>
              </w:rPr>
              <w:t>31.12.2012</w:t>
            </w:r>
          </w:p>
        </w:tc>
        <w:tc>
          <w:tcPr>
            <w:tcW w:w="1260" w:type="dxa"/>
            <w:tcBorders>
              <w:top w:val="single" w:sz="4" w:space="0" w:color="auto"/>
              <w:left w:val="nil"/>
              <w:bottom w:val="single" w:sz="4" w:space="0" w:color="auto"/>
              <w:right w:val="single" w:sz="4" w:space="0" w:color="auto"/>
            </w:tcBorders>
            <w:shd w:val="clear" w:color="000000" w:fill="DDD9C4"/>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31.12.2013</w:t>
            </w:r>
          </w:p>
        </w:tc>
        <w:tc>
          <w:tcPr>
            <w:tcW w:w="1200" w:type="dxa"/>
            <w:tcBorders>
              <w:top w:val="single" w:sz="4" w:space="0" w:color="auto"/>
              <w:left w:val="nil"/>
              <w:bottom w:val="single" w:sz="4" w:space="0" w:color="auto"/>
              <w:right w:val="single" w:sz="4" w:space="0" w:color="auto"/>
            </w:tcBorders>
            <w:shd w:val="clear" w:color="000000" w:fill="DDD9C4"/>
            <w:noWrap/>
            <w:vAlign w:val="bottom"/>
            <w:hideMark/>
          </w:tcPr>
          <w:p w:rsidR="00814809" w:rsidRPr="00814809" w:rsidRDefault="00814809" w:rsidP="00814809">
            <w:pPr>
              <w:spacing w:after="0" w:line="240" w:lineRule="auto"/>
              <w:rPr>
                <w:rFonts w:ascii="Arial Narrow" w:eastAsia="Times New Roman" w:hAnsi="Arial Narrow"/>
                <w:sz w:val="20"/>
                <w:szCs w:val="20"/>
              </w:rPr>
            </w:pPr>
            <w:r w:rsidRPr="00814809">
              <w:rPr>
                <w:rFonts w:ascii="Arial Narrow" w:eastAsia="Times New Roman" w:hAnsi="Arial Narrow"/>
                <w:sz w:val="20"/>
                <w:szCs w:val="20"/>
              </w:rPr>
              <w:t>31.12.2014</w:t>
            </w:r>
          </w:p>
        </w:tc>
      </w:tr>
      <w:tr w:rsidR="00527B7A" w:rsidRPr="00814809" w:rsidTr="00814809">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rPr>
                <w:rFonts w:ascii="Arial Narrow" w:eastAsia="Times New Roman" w:hAnsi="Arial Narrow"/>
                <w:sz w:val="20"/>
                <w:szCs w:val="20"/>
              </w:rPr>
            </w:pPr>
            <w:r w:rsidRPr="00814809">
              <w:rPr>
                <w:rFonts w:ascii="Arial Narrow" w:eastAsia="Times New Roman" w:hAnsi="Arial Narrow"/>
                <w:sz w:val="20"/>
                <w:szCs w:val="20"/>
                <w:lang w:val="it-IT"/>
              </w:rPr>
              <w:t>Asociatia de Proprietari Str Episcopiei nr 19 – fond de rulment</w:t>
            </w:r>
          </w:p>
        </w:tc>
        <w:tc>
          <w:tcPr>
            <w:tcW w:w="960" w:type="dxa"/>
            <w:tcBorders>
              <w:top w:val="nil"/>
              <w:left w:val="nil"/>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lang w:val="fr-FR"/>
              </w:rPr>
              <w:t>520</w:t>
            </w:r>
          </w:p>
        </w:tc>
        <w:tc>
          <w:tcPr>
            <w:tcW w:w="1160" w:type="dxa"/>
            <w:tcBorders>
              <w:top w:val="nil"/>
              <w:left w:val="nil"/>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lang w:val="fr-FR"/>
              </w:rPr>
              <w:t>520</w:t>
            </w:r>
          </w:p>
        </w:tc>
        <w:tc>
          <w:tcPr>
            <w:tcW w:w="1260" w:type="dxa"/>
            <w:tcBorders>
              <w:top w:val="nil"/>
              <w:left w:val="nil"/>
              <w:bottom w:val="single" w:sz="4" w:space="0" w:color="auto"/>
              <w:right w:val="single" w:sz="4" w:space="0" w:color="auto"/>
            </w:tcBorders>
            <w:shd w:val="clear" w:color="auto" w:fill="auto"/>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520</w:t>
            </w:r>
          </w:p>
        </w:tc>
        <w:tc>
          <w:tcPr>
            <w:tcW w:w="1200" w:type="dxa"/>
            <w:tcBorders>
              <w:top w:val="nil"/>
              <w:left w:val="nil"/>
              <w:bottom w:val="single" w:sz="4" w:space="0" w:color="auto"/>
              <w:right w:val="single" w:sz="4" w:space="0" w:color="auto"/>
            </w:tcBorders>
            <w:shd w:val="clear" w:color="auto" w:fill="auto"/>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520</w:t>
            </w:r>
          </w:p>
        </w:tc>
      </w:tr>
      <w:tr w:rsidR="00527B7A" w:rsidRPr="00814809" w:rsidTr="00814809">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rPr>
                <w:rFonts w:ascii="Arial Narrow" w:eastAsia="Times New Roman" w:hAnsi="Arial Narrow"/>
                <w:sz w:val="20"/>
                <w:szCs w:val="20"/>
              </w:rPr>
            </w:pPr>
            <w:r w:rsidRPr="00814809">
              <w:rPr>
                <w:rFonts w:ascii="Arial Narrow" w:eastAsia="Times New Roman" w:hAnsi="Arial Narrow"/>
                <w:sz w:val="20"/>
                <w:szCs w:val="20"/>
                <w:lang w:val="fr-FR"/>
              </w:rPr>
              <w:t>Asociatia de Proprietari Calea Mosilor nr 209 – fond de rulament</w:t>
            </w:r>
          </w:p>
        </w:tc>
        <w:tc>
          <w:tcPr>
            <w:tcW w:w="960" w:type="dxa"/>
            <w:tcBorders>
              <w:top w:val="nil"/>
              <w:left w:val="nil"/>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lang w:val="fr-FR"/>
              </w:rPr>
              <w:t>564</w:t>
            </w:r>
          </w:p>
        </w:tc>
        <w:tc>
          <w:tcPr>
            <w:tcW w:w="1160" w:type="dxa"/>
            <w:tcBorders>
              <w:top w:val="nil"/>
              <w:left w:val="nil"/>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lang w:val="fr-FR"/>
              </w:rPr>
              <w:t>714</w:t>
            </w:r>
          </w:p>
        </w:tc>
        <w:tc>
          <w:tcPr>
            <w:tcW w:w="1260" w:type="dxa"/>
            <w:tcBorders>
              <w:top w:val="nil"/>
              <w:left w:val="nil"/>
              <w:bottom w:val="single" w:sz="4" w:space="0" w:color="auto"/>
              <w:right w:val="single" w:sz="4" w:space="0" w:color="auto"/>
            </w:tcBorders>
            <w:shd w:val="clear" w:color="auto" w:fill="auto"/>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714</w:t>
            </w:r>
          </w:p>
        </w:tc>
        <w:tc>
          <w:tcPr>
            <w:tcW w:w="1200" w:type="dxa"/>
            <w:tcBorders>
              <w:top w:val="nil"/>
              <w:left w:val="nil"/>
              <w:bottom w:val="single" w:sz="4" w:space="0" w:color="auto"/>
              <w:right w:val="single" w:sz="4" w:space="0" w:color="auto"/>
            </w:tcBorders>
            <w:shd w:val="clear" w:color="auto" w:fill="auto"/>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714</w:t>
            </w:r>
          </w:p>
        </w:tc>
      </w:tr>
      <w:tr w:rsidR="00527B7A" w:rsidRPr="00814809" w:rsidTr="00814809">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rPr>
                <w:rFonts w:ascii="Arial Narrow" w:eastAsia="Times New Roman" w:hAnsi="Arial Narrow"/>
                <w:sz w:val="20"/>
                <w:szCs w:val="20"/>
              </w:rPr>
            </w:pPr>
            <w:r w:rsidRPr="00814809">
              <w:rPr>
                <w:rFonts w:ascii="Arial Narrow" w:eastAsia="Times New Roman" w:hAnsi="Arial Narrow"/>
                <w:sz w:val="20"/>
                <w:szCs w:val="20"/>
                <w:lang w:val="fr-FR"/>
              </w:rPr>
              <w:t>Cocor SA – garantie contract inchiriere sediu</w:t>
            </w:r>
          </w:p>
        </w:tc>
        <w:tc>
          <w:tcPr>
            <w:tcW w:w="960" w:type="dxa"/>
            <w:tcBorders>
              <w:top w:val="nil"/>
              <w:left w:val="nil"/>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lang w:val="fr-FR"/>
              </w:rPr>
              <w:t>12094</w:t>
            </w:r>
          </w:p>
        </w:tc>
        <w:tc>
          <w:tcPr>
            <w:tcW w:w="1160" w:type="dxa"/>
            <w:tcBorders>
              <w:top w:val="nil"/>
              <w:left w:val="nil"/>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lang w:val="fr-FR"/>
              </w:rPr>
              <w:t>12659</w:t>
            </w:r>
          </w:p>
        </w:tc>
        <w:tc>
          <w:tcPr>
            <w:tcW w:w="1260" w:type="dxa"/>
            <w:tcBorders>
              <w:top w:val="nil"/>
              <w:left w:val="nil"/>
              <w:bottom w:val="single" w:sz="4" w:space="0" w:color="auto"/>
              <w:right w:val="single" w:sz="4" w:space="0" w:color="auto"/>
            </w:tcBorders>
            <w:shd w:val="clear" w:color="auto" w:fill="auto"/>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12659</w:t>
            </w:r>
          </w:p>
        </w:tc>
        <w:tc>
          <w:tcPr>
            <w:tcW w:w="1200" w:type="dxa"/>
            <w:tcBorders>
              <w:top w:val="nil"/>
              <w:left w:val="nil"/>
              <w:bottom w:val="single" w:sz="4" w:space="0" w:color="auto"/>
              <w:right w:val="single" w:sz="4" w:space="0" w:color="auto"/>
            </w:tcBorders>
            <w:shd w:val="clear" w:color="auto" w:fill="auto"/>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12659</w:t>
            </w:r>
          </w:p>
        </w:tc>
      </w:tr>
      <w:tr w:rsidR="00527B7A" w:rsidRPr="00814809" w:rsidTr="00814809">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rPr>
                <w:rFonts w:ascii="Arial Narrow" w:eastAsia="Times New Roman" w:hAnsi="Arial Narrow"/>
                <w:sz w:val="20"/>
                <w:szCs w:val="20"/>
              </w:rPr>
            </w:pPr>
            <w:r w:rsidRPr="00814809">
              <w:rPr>
                <w:rFonts w:ascii="Arial Narrow" w:eastAsia="Times New Roman" w:hAnsi="Arial Narrow"/>
                <w:sz w:val="20"/>
                <w:szCs w:val="20"/>
              </w:rPr>
              <w:t>BOOKING.COM B.V.</w:t>
            </w:r>
          </w:p>
        </w:tc>
        <w:tc>
          <w:tcPr>
            <w:tcW w:w="960" w:type="dxa"/>
            <w:tcBorders>
              <w:top w:val="nil"/>
              <w:left w:val="nil"/>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68400</w:t>
            </w:r>
          </w:p>
        </w:tc>
      </w:tr>
      <w:tr w:rsidR="00527B7A" w:rsidRPr="00814809" w:rsidTr="00814809">
        <w:trPr>
          <w:trHeight w:val="300"/>
        </w:trPr>
        <w:tc>
          <w:tcPr>
            <w:tcW w:w="3760" w:type="dxa"/>
            <w:tcBorders>
              <w:top w:val="nil"/>
              <w:left w:val="single" w:sz="4" w:space="0" w:color="auto"/>
              <w:bottom w:val="single" w:sz="4" w:space="0" w:color="auto"/>
              <w:right w:val="single" w:sz="4" w:space="0" w:color="auto"/>
            </w:tcBorders>
            <w:shd w:val="clear" w:color="000000" w:fill="DDD9C4"/>
            <w:vAlign w:val="center"/>
            <w:hideMark/>
          </w:tcPr>
          <w:p w:rsidR="00814809" w:rsidRPr="00814809" w:rsidRDefault="00814809" w:rsidP="00814809">
            <w:pPr>
              <w:spacing w:after="0" w:line="240" w:lineRule="auto"/>
              <w:jc w:val="right"/>
              <w:rPr>
                <w:rFonts w:ascii="Arial Narrow" w:eastAsia="Times New Roman" w:hAnsi="Arial Narrow"/>
                <w:b/>
                <w:bCs/>
                <w:sz w:val="20"/>
                <w:szCs w:val="20"/>
              </w:rPr>
            </w:pPr>
            <w:r w:rsidRPr="00814809">
              <w:rPr>
                <w:rFonts w:ascii="Arial Narrow" w:eastAsia="Times New Roman" w:hAnsi="Arial Narrow"/>
                <w:b/>
                <w:bCs/>
                <w:sz w:val="20"/>
                <w:szCs w:val="20"/>
                <w:lang w:val="fr-FR"/>
              </w:rPr>
              <w:lastRenderedPageBreak/>
              <w:t xml:space="preserve">TOTAL IMOBILIZARI </w:t>
            </w:r>
          </w:p>
        </w:tc>
        <w:tc>
          <w:tcPr>
            <w:tcW w:w="960" w:type="dxa"/>
            <w:tcBorders>
              <w:top w:val="nil"/>
              <w:left w:val="nil"/>
              <w:bottom w:val="single" w:sz="4" w:space="0" w:color="auto"/>
              <w:right w:val="single" w:sz="4" w:space="0" w:color="auto"/>
            </w:tcBorders>
            <w:shd w:val="clear" w:color="000000" w:fill="DDD9C4"/>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lang w:val="fr-FR"/>
              </w:rPr>
              <w:t>13178</w:t>
            </w:r>
          </w:p>
        </w:tc>
        <w:tc>
          <w:tcPr>
            <w:tcW w:w="1160" w:type="dxa"/>
            <w:tcBorders>
              <w:top w:val="nil"/>
              <w:left w:val="nil"/>
              <w:bottom w:val="single" w:sz="4" w:space="0" w:color="auto"/>
              <w:right w:val="single" w:sz="4" w:space="0" w:color="auto"/>
            </w:tcBorders>
            <w:shd w:val="clear" w:color="000000" w:fill="DDD9C4"/>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lang w:val="fr-FR"/>
              </w:rPr>
              <w:t>13893</w:t>
            </w:r>
          </w:p>
        </w:tc>
        <w:tc>
          <w:tcPr>
            <w:tcW w:w="1260" w:type="dxa"/>
            <w:tcBorders>
              <w:top w:val="nil"/>
              <w:left w:val="nil"/>
              <w:bottom w:val="single" w:sz="4" w:space="0" w:color="auto"/>
              <w:right w:val="single" w:sz="4" w:space="0" w:color="auto"/>
            </w:tcBorders>
            <w:shd w:val="clear" w:color="000000" w:fill="DDD9C4"/>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13893</w:t>
            </w:r>
          </w:p>
        </w:tc>
        <w:tc>
          <w:tcPr>
            <w:tcW w:w="1200" w:type="dxa"/>
            <w:tcBorders>
              <w:top w:val="nil"/>
              <w:left w:val="nil"/>
              <w:bottom w:val="single" w:sz="4" w:space="0" w:color="auto"/>
              <w:right w:val="single" w:sz="4" w:space="0" w:color="auto"/>
            </w:tcBorders>
            <w:shd w:val="clear" w:color="000000" w:fill="DDD9C4"/>
            <w:noWrap/>
            <w:vAlign w:val="center"/>
            <w:hideMark/>
          </w:tcPr>
          <w:p w:rsidR="00814809" w:rsidRPr="00814809" w:rsidRDefault="00814809" w:rsidP="00814809">
            <w:pPr>
              <w:spacing w:after="0" w:line="240" w:lineRule="auto"/>
              <w:jc w:val="right"/>
              <w:rPr>
                <w:rFonts w:ascii="Arial Narrow" w:eastAsia="Times New Roman" w:hAnsi="Arial Narrow"/>
                <w:sz w:val="20"/>
                <w:szCs w:val="20"/>
              </w:rPr>
            </w:pPr>
            <w:r w:rsidRPr="00814809">
              <w:rPr>
                <w:rFonts w:ascii="Arial Narrow" w:eastAsia="Times New Roman" w:hAnsi="Arial Narrow"/>
                <w:sz w:val="20"/>
                <w:szCs w:val="20"/>
              </w:rPr>
              <w:t>82293</w:t>
            </w:r>
          </w:p>
        </w:tc>
      </w:tr>
    </w:tbl>
    <w:p w:rsidR="00814809" w:rsidRPr="00527B7A" w:rsidRDefault="00814809" w:rsidP="003C4A60">
      <w:pPr>
        <w:pStyle w:val="NoSpacing"/>
        <w:rPr>
          <w:rFonts w:ascii="Arial Narrow" w:hAnsi="Arial Narrow"/>
          <w:sz w:val="20"/>
          <w:szCs w:val="20"/>
          <w:lang w:val="it-IT"/>
        </w:rPr>
      </w:pPr>
    </w:p>
    <w:p w:rsidR="00710A2A" w:rsidRPr="00527B7A" w:rsidRDefault="00710A2A" w:rsidP="003C4A60">
      <w:pPr>
        <w:pStyle w:val="NoSpacing"/>
        <w:rPr>
          <w:rFonts w:ascii="Arial Narrow" w:hAnsi="Arial Narrow"/>
          <w:sz w:val="20"/>
          <w:szCs w:val="20"/>
        </w:rPr>
      </w:pPr>
    </w:p>
    <w:p w:rsidR="00710A2A" w:rsidRPr="00527B7A" w:rsidRDefault="00710A2A" w:rsidP="003C4A60">
      <w:pPr>
        <w:pStyle w:val="NoSpacing"/>
        <w:rPr>
          <w:rFonts w:ascii="Arial Narrow" w:hAnsi="Arial Narrow"/>
          <w:b/>
          <w:snapToGrid w:val="0"/>
          <w:sz w:val="20"/>
          <w:szCs w:val="20"/>
          <w:lang w:val="fr-FR"/>
        </w:rPr>
      </w:pPr>
      <w:r w:rsidRPr="00527B7A">
        <w:rPr>
          <w:rFonts w:ascii="Arial Narrow" w:hAnsi="Arial Narrow"/>
          <w:b/>
          <w:snapToGrid w:val="0"/>
          <w:sz w:val="20"/>
          <w:szCs w:val="20"/>
          <w:lang w:val="en-GB"/>
        </w:rPr>
        <w:t>NOTA 2. PR</w:t>
      </w:r>
      <w:r w:rsidRPr="00527B7A">
        <w:rPr>
          <w:rFonts w:ascii="Arial Narrow" w:hAnsi="Arial Narrow"/>
          <w:b/>
          <w:snapToGrid w:val="0"/>
          <w:sz w:val="20"/>
          <w:szCs w:val="20"/>
          <w:lang w:val="fr-FR"/>
        </w:rPr>
        <w:t xml:space="preserve">OVIZIOANE </w:t>
      </w:r>
    </w:p>
    <w:p w:rsidR="00710A2A" w:rsidRPr="00527B7A" w:rsidRDefault="004711E8" w:rsidP="003C4A60">
      <w:pPr>
        <w:pStyle w:val="NoSpacing"/>
        <w:rPr>
          <w:rFonts w:ascii="Arial Narrow" w:hAnsi="Arial Narrow"/>
          <w:snapToGrid w:val="0"/>
          <w:sz w:val="20"/>
          <w:szCs w:val="20"/>
          <w:lang w:val="it-IT"/>
        </w:rPr>
      </w:pPr>
      <w:r w:rsidRPr="00527B7A">
        <w:rPr>
          <w:rFonts w:ascii="Arial Narrow" w:hAnsi="Arial Narrow"/>
          <w:sz w:val="20"/>
          <w:szCs w:val="20"/>
          <w:lang w:val="it-IT"/>
        </w:rPr>
        <w:t>La 31 decembrie 2014</w:t>
      </w:r>
      <w:r w:rsidR="00710A2A" w:rsidRPr="00527B7A">
        <w:rPr>
          <w:rFonts w:ascii="Arial Narrow" w:hAnsi="Arial Narrow"/>
          <w:sz w:val="20"/>
          <w:szCs w:val="20"/>
          <w:lang w:val="it-IT"/>
        </w:rPr>
        <w:t>, societatea nu a inregistrat p</w:t>
      </w:r>
      <w:r w:rsidR="00710A2A" w:rsidRPr="00527B7A">
        <w:rPr>
          <w:rFonts w:ascii="Arial Narrow" w:hAnsi="Arial Narrow"/>
          <w:snapToGrid w:val="0"/>
          <w:sz w:val="20"/>
          <w:szCs w:val="20"/>
          <w:lang w:val="it-IT"/>
        </w:rPr>
        <w:t xml:space="preserve">rovizioane. </w:t>
      </w:r>
    </w:p>
    <w:p w:rsidR="00710A2A" w:rsidRPr="00527B7A" w:rsidRDefault="00710A2A" w:rsidP="003C4A60">
      <w:pPr>
        <w:pStyle w:val="NoSpacing"/>
        <w:rPr>
          <w:rFonts w:ascii="Arial Narrow" w:hAnsi="Arial Narrow"/>
          <w:sz w:val="20"/>
          <w:szCs w:val="20"/>
          <w:lang w:val="fr-FR"/>
        </w:rPr>
      </w:pPr>
    </w:p>
    <w:p w:rsidR="00710A2A" w:rsidRPr="00527B7A" w:rsidRDefault="00710A2A" w:rsidP="003C4A60">
      <w:pPr>
        <w:pStyle w:val="NoSpacing"/>
        <w:rPr>
          <w:rFonts w:ascii="Arial Narrow" w:hAnsi="Arial Narrow"/>
          <w:b/>
          <w:snapToGrid w:val="0"/>
          <w:sz w:val="20"/>
          <w:szCs w:val="20"/>
          <w:lang w:val="fr-FR"/>
        </w:rPr>
      </w:pPr>
      <w:r w:rsidRPr="00527B7A">
        <w:rPr>
          <w:rFonts w:ascii="Arial Narrow" w:hAnsi="Arial Narrow"/>
          <w:b/>
          <w:snapToGrid w:val="0"/>
          <w:sz w:val="20"/>
          <w:szCs w:val="20"/>
          <w:lang w:val="fr-FR"/>
        </w:rPr>
        <w:t xml:space="preserve">NOTA 3. REPARTIZAREA PROFITULUI </w:t>
      </w:r>
    </w:p>
    <w:p w:rsidR="00710A2A" w:rsidRPr="00527B7A" w:rsidRDefault="00710A2A" w:rsidP="001626A3">
      <w:pPr>
        <w:pStyle w:val="NoSpacing"/>
        <w:rPr>
          <w:rFonts w:ascii="Arial Narrow" w:eastAsia="Arial Unicode MS" w:hAnsi="Arial Narrow"/>
          <w:i/>
          <w:sz w:val="20"/>
          <w:szCs w:val="20"/>
          <w:lang w:val="it-IT"/>
        </w:rPr>
      </w:pPr>
      <w:r w:rsidRPr="00527B7A">
        <w:rPr>
          <w:rFonts w:ascii="Arial Narrow" w:eastAsia="Arial Unicode MS" w:hAnsi="Arial Narrow"/>
          <w:i/>
          <w:sz w:val="20"/>
          <w:szCs w:val="20"/>
          <w:lang w:val="it-IT"/>
        </w:rPr>
        <w:t>Socie</w:t>
      </w:r>
      <w:r w:rsidR="004711E8" w:rsidRPr="00527B7A">
        <w:rPr>
          <w:rFonts w:ascii="Arial Narrow" w:eastAsia="Arial Unicode MS" w:hAnsi="Arial Narrow"/>
          <w:i/>
          <w:sz w:val="20"/>
          <w:szCs w:val="20"/>
          <w:lang w:val="it-IT"/>
        </w:rPr>
        <w:t>tatea a inregistrat in anul 2014</w:t>
      </w:r>
      <w:r w:rsidRPr="00527B7A">
        <w:rPr>
          <w:rFonts w:ascii="Arial Narrow" w:eastAsia="Arial Unicode MS" w:hAnsi="Arial Narrow"/>
          <w:i/>
          <w:sz w:val="20"/>
          <w:szCs w:val="20"/>
          <w:lang w:val="it-IT"/>
        </w:rPr>
        <w:t xml:space="preserve"> o pierdere in valoare de </w:t>
      </w:r>
      <w:r w:rsidR="004711E8" w:rsidRPr="00527B7A">
        <w:rPr>
          <w:rFonts w:ascii="Arial Narrow" w:eastAsia="Arial Unicode MS" w:hAnsi="Arial Narrow"/>
          <w:i/>
          <w:sz w:val="20"/>
          <w:szCs w:val="20"/>
          <w:lang w:val="it-IT"/>
        </w:rPr>
        <w:t>601 434</w:t>
      </w:r>
      <w:r w:rsidRPr="00527B7A">
        <w:rPr>
          <w:rFonts w:ascii="Arial Narrow" w:eastAsia="Arial Unicode MS" w:hAnsi="Arial Narrow"/>
          <w:i/>
          <w:sz w:val="20"/>
          <w:szCs w:val="20"/>
          <w:lang w:val="it-IT"/>
        </w:rPr>
        <w:t xml:space="preserve"> lei, iar</w:t>
      </w:r>
      <w:r w:rsidR="004711E8" w:rsidRPr="00527B7A">
        <w:rPr>
          <w:rFonts w:ascii="Arial Narrow" w:eastAsia="Arial Unicode MS" w:hAnsi="Arial Narrow"/>
          <w:i/>
          <w:sz w:val="20"/>
          <w:szCs w:val="20"/>
          <w:lang w:val="it-IT"/>
        </w:rPr>
        <w:t xml:space="preserve"> </w:t>
      </w:r>
      <w:r w:rsidRPr="00527B7A">
        <w:rPr>
          <w:rFonts w:ascii="Arial Narrow" w:eastAsia="Arial Unicode MS" w:hAnsi="Arial Narrow"/>
          <w:i/>
          <w:sz w:val="20"/>
          <w:szCs w:val="20"/>
          <w:lang w:val="it-IT"/>
        </w:rPr>
        <w:t xml:space="preserve"> </w:t>
      </w:r>
      <w:r w:rsidR="004711E8" w:rsidRPr="00527B7A">
        <w:rPr>
          <w:rFonts w:ascii="Arial Narrow" w:eastAsia="Arial Unicode MS" w:hAnsi="Arial Narrow"/>
          <w:i/>
          <w:sz w:val="20"/>
          <w:szCs w:val="20"/>
          <w:lang w:val="it-IT"/>
        </w:rPr>
        <w:t xml:space="preserve">pierderea reportata </w:t>
      </w:r>
      <w:r w:rsidR="00184D6B" w:rsidRPr="00527B7A">
        <w:rPr>
          <w:rFonts w:ascii="Arial Narrow" w:eastAsia="Arial Unicode MS" w:hAnsi="Arial Narrow"/>
          <w:i/>
          <w:sz w:val="20"/>
          <w:szCs w:val="20"/>
          <w:lang w:val="it-IT"/>
        </w:rPr>
        <w:t xml:space="preserve">realizata in </w:t>
      </w:r>
      <w:r w:rsidR="004711E8" w:rsidRPr="00527B7A">
        <w:rPr>
          <w:rFonts w:ascii="Arial Narrow" w:eastAsia="Arial Unicode MS" w:hAnsi="Arial Narrow"/>
          <w:i/>
          <w:sz w:val="20"/>
          <w:szCs w:val="20"/>
          <w:lang w:val="it-IT"/>
        </w:rPr>
        <w:t xml:space="preserve"> </w:t>
      </w:r>
      <w:r w:rsidR="00184D6B" w:rsidRPr="00527B7A">
        <w:rPr>
          <w:rFonts w:ascii="Arial Narrow" w:eastAsia="Arial Unicode MS" w:hAnsi="Arial Narrow"/>
          <w:i/>
          <w:sz w:val="20"/>
          <w:szCs w:val="20"/>
          <w:lang w:val="it-IT"/>
        </w:rPr>
        <w:t xml:space="preserve">ultimii 3 ani </w:t>
      </w:r>
      <w:r w:rsidR="004711E8" w:rsidRPr="00527B7A">
        <w:rPr>
          <w:rFonts w:ascii="Arial Narrow" w:eastAsia="Arial Unicode MS" w:hAnsi="Arial Narrow"/>
          <w:i/>
          <w:sz w:val="20"/>
          <w:szCs w:val="20"/>
          <w:lang w:val="it-IT"/>
        </w:rPr>
        <w:t xml:space="preserve"> este in</w:t>
      </w:r>
      <w:r w:rsidRPr="00527B7A">
        <w:rPr>
          <w:rFonts w:ascii="Arial Narrow" w:eastAsia="Arial Unicode MS" w:hAnsi="Arial Narrow"/>
          <w:i/>
          <w:sz w:val="20"/>
          <w:szCs w:val="20"/>
          <w:lang w:val="it-IT"/>
        </w:rPr>
        <w:t xml:space="preserve"> valoare de </w:t>
      </w:r>
      <w:r w:rsidR="004711E8" w:rsidRPr="00527B7A">
        <w:rPr>
          <w:rFonts w:ascii="Arial Narrow" w:eastAsia="Arial Unicode MS" w:hAnsi="Arial Narrow"/>
          <w:i/>
          <w:sz w:val="20"/>
          <w:szCs w:val="20"/>
          <w:lang w:val="it-IT"/>
        </w:rPr>
        <w:t>1 726 671.75</w:t>
      </w:r>
      <w:r w:rsidRPr="00527B7A">
        <w:rPr>
          <w:rFonts w:ascii="Arial Narrow" w:eastAsia="Arial Unicode MS" w:hAnsi="Arial Narrow"/>
          <w:i/>
          <w:sz w:val="20"/>
          <w:szCs w:val="20"/>
          <w:lang w:val="it-IT"/>
        </w:rPr>
        <w:t xml:space="preserve"> lei, ce va </w:t>
      </w:r>
      <w:r w:rsidR="004711E8" w:rsidRPr="00527B7A">
        <w:rPr>
          <w:rFonts w:ascii="Arial Narrow" w:eastAsia="Arial Unicode MS" w:hAnsi="Arial Narrow"/>
          <w:i/>
          <w:sz w:val="20"/>
          <w:szCs w:val="20"/>
          <w:lang w:val="it-IT"/>
        </w:rPr>
        <w:t>fi necesar sa fie anulata</w:t>
      </w:r>
      <w:r w:rsidRPr="00527B7A">
        <w:rPr>
          <w:rFonts w:ascii="Arial Narrow" w:eastAsia="Arial Unicode MS" w:hAnsi="Arial Narrow"/>
          <w:i/>
          <w:sz w:val="20"/>
          <w:szCs w:val="20"/>
          <w:lang w:val="it-IT"/>
        </w:rPr>
        <w:t xml:space="preserve"> din profitul aniilor urmatori.</w:t>
      </w:r>
    </w:p>
    <w:p w:rsidR="004711E8" w:rsidRPr="00527B7A" w:rsidRDefault="004711E8" w:rsidP="0028049A">
      <w:pPr>
        <w:pStyle w:val="NoSpacing"/>
        <w:ind w:firstLine="720"/>
        <w:rPr>
          <w:rFonts w:ascii="Arial Narrow" w:eastAsia="Arial Unicode MS" w:hAnsi="Arial Narrow"/>
          <w:i/>
          <w:sz w:val="20"/>
          <w:szCs w:val="20"/>
          <w:lang w:val="it-IT"/>
        </w:rPr>
      </w:pPr>
    </w:p>
    <w:p w:rsidR="00710A2A" w:rsidRPr="00527B7A" w:rsidRDefault="00710A2A" w:rsidP="003C4A60">
      <w:pPr>
        <w:pStyle w:val="NoSpacing"/>
        <w:rPr>
          <w:rFonts w:ascii="Arial Narrow" w:hAnsi="Arial Narrow"/>
          <w:b/>
          <w:sz w:val="20"/>
          <w:szCs w:val="20"/>
          <w:lang w:val="fr-FR"/>
        </w:rPr>
      </w:pPr>
      <w:r w:rsidRPr="00527B7A">
        <w:rPr>
          <w:rFonts w:ascii="Arial Narrow" w:hAnsi="Arial Narrow"/>
          <w:b/>
          <w:sz w:val="20"/>
          <w:szCs w:val="20"/>
          <w:lang w:val="fr-FR"/>
        </w:rPr>
        <w:t>NOTA 4. ANALIZA REZULTATULUI</w:t>
      </w:r>
      <w:r w:rsidR="007E4104">
        <w:rPr>
          <w:rFonts w:ascii="Arial Narrow" w:hAnsi="Arial Narrow"/>
          <w:b/>
          <w:sz w:val="20"/>
          <w:szCs w:val="20"/>
          <w:lang w:val="fr-FR"/>
        </w:rPr>
        <w:t xml:space="preserve"> </w:t>
      </w:r>
      <w:r w:rsidRPr="00527B7A">
        <w:rPr>
          <w:rFonts w:ascii="Arial Narrow" w:hAnsi="Arial Narrow"/>
          <w:b/>
          <w:sz w:val="20"/>
          <w:szCs w:val="20"/>
          <w:lang w:val="fr-FR"/>
        </w:rPr>
        <w:t xml:space="preserve"> DIN EXPLOATARE </w:t>
      </w:r>
    </w:p>
    <w:p w:rsidR="00710A2A" w:rsidRPr="00527B7A" w:rsidRDefault="00710A2A" w:rsidP="001626A3">
      <w:pPr>
        <w:pStyle w:val="NoSpacing"/>
        <w:rPr>
          <w:rFonts w:ascii="Arial Narrow" w:hAnsi="Arial Narrow"/>
          <w:i/>
          <w:sz w:val="20"/>
          <w:szCs w:val="20"/>
          <w:lang w:val="it-IT"/>
        </w:rPr>
      </w:pPr>
      <w:r w:rsidRPr="00527B7A">
        <w:rPr>
          <w:rFonts w:ascii="Arial Narrow" w:hAnsi="Arial Narrow"/>
          <w:i/>
          <w:sz w:val="20"/>
          <w:szCs w:val="20"/>
          <w:lang w:val="it-IT"/>
        </w:rPr>
        <w:t>Societatea comerciala COMTURIST S.A, a realizat in cursul anului 201</w:t>
      </w:r>
      <w:r w:rsidR="001B1110">
        <w:rPr>
          <w:rFonts w:ascii="Arial Narrow" w:hAnsi="Arial Narrow"/>
          <w:i/>
          <w:sz w:val="20"/>
          <w:szCs w:val="20"/>
          <w:lang w:val="it-IT"/>
        </w:rPr>
        <w:t>4</w:t>
      </w:r>
      <w:r w:rsidRPr="00527B7A">
        <w:rPr>
          <w:rFonts w:ascii="Arial Narrow" w:hAnsi="Arial Narrow"/>
          <w:i/>
          <w:sz w:val="20"/>
          <w:szCs w:val="20"/>
          <w:lang w:val="it-IT"/>
        </w:rPr>
        <w:t xml:space="preserve"> o pierdere din exploatare in suma de </w:t>
      </w:r>
      <w:r w:rsidR="001C7049" w:rsidRPr="00527B7A">
        <w:rPr>
          <w:rFonts w:ascii="Arial Narrow" w:hAnsi="Arial Narrow"/>
          <w:i/>
          <w:sz w:val="20"/>
          <w:szCs w:val="20"/>
          <w:lang w:val="it-IT"/>
        </w:rPr>
        <w:t>739 523</w:t>
      </w:r>
      <w:r w:rsidRPr="00527B7A">
        <w:rPr>
          <w:rFonts w:ascii="Arial Narrow" w:hAnsi="Arial Narrow"/>
          <w:i/>
          <w:sz w:val="20"/>
          <w:szCs w:val="20"/>
          <w:lang w:val="it-IT"/>
        </w:rPr>
        <w:t xml:space="preserve"> LEI.</w:t>
      </w:r>
    </w:p>
    <w:p w:rsidR="00710A2A" w:rsidRDefault="00710A2A" w:rsidP="003C4A60">
      <w:pPr>
        <w:pStyle w:val="NoSpacing"/>
        <w:rPr>
          <w:rFonts w:ascii="Arial Narrow" w:hAnsi="Arial Narrow"/>
          <w:i/>
          <w:sz w:val="20"/>
          <w:szCs w:val="20"/>
          <w:lang w:val="it-IT"/>
        </w:rPr>
      </w:pPr>
      <w:r w:rsidRPr="00527B7A">
        <w:rPr>
          <w:rFonts w:ascii="Arial Narrow" w:hAnsi="Arial Narrow"/>
          <w:i/>
          <w:sz w:val="20"/>
          <w:szCs w:val="20"/>
          <w:lang w:val="it-IT"/>
        </w:rPr>
        <w:t>Analiza rezultatului din exploatare aferent anilor 2011 2012 si 2013 se prezinta dupa cum urmeaza:</w:t>
      </w:r>
    </w:p>
    <w:p w:rsidR="0014157F" w:rsidRDefault="0014157F" w:rsidP="003C4A60">
      <w:pPr>
        <w:pStyle w:val="NoSpacing"/>
        <w:rPr>
          <w:rFonts w:ascii="Arial Narrow" w:hAnsi="Arial Narrow"/>
          <w:i/>
          <w:sz w:val="20"/>
          <w:szCs w:val="20"/>
          <w:lang w:val="it-IT"/>
        </w:rPr>
      </w:pPr>
    </w:p>
    <w:tbl>
      <w:tblPr>
        <w:tblW w:w="7260" w:type="dxa"/>
        <w:tblInd w:w="93" w:type="dxa"/>
        <w:tblLook w:val="04A0" w:firstRow="1" w:lastRow="0" w:firstColumn="1" w:lastColumn="0" w:noHBand="0" w:noVBand="1"/>
      </w:tblPr>
      <w:tblGrid>
        <w:gridCol w:w="460"/>
        <w:gridCol w:w="2652"/>
        <w:gridCol w:w="1037"/>
        <w:gridCol w:w="1037"/>
        <w:gridCol w:w="1037"/>
        <w:gridCol w:w="1037"/>
      </w:tblGrid>
      <w:tr w:rsidR="0014157F" w:rsidRPr="0014157F" w:rsidTr="0014157F">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Nr. crt.</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14157F" w:rsidRPr="0014157F" w:rsidRDefault="0014157F" w:rsidP="0014157F">
            <w:pPr>
              <w:spacing w:after="0" w:line="240" w:lineRule="auto"/>
              <w:jc w:val="center"/>
              <w:rPr>
                <w:rFonts w:ascii="Arial Narrow" w:eastAsia="Times New Roman" w:hAnsi="Arial Narrow"/>
                <w:i/>
                <w:iCs/>
                <w:sz w:val="20"/>
                <w:szCs w:val="20"/>
              </w:rPr>
            </w:pPr>
            <w:r w:rsidRPr="0014157F">
              <w:rPr>
                <w:rFonts w:ascii="Arial Narrow" w:eastAsia="Times New Roman" w:hAnsi="Arial Narrow"/>
                <w:i/>
                <w:iCs/>
                <w:sz w:val="20"/>
                <w:szCs w:val="20"/>
              </w:rPr>
              <w:t>Denumirea indicatorului</w:t>
            </w:r>
          </w:p>
        </w:tc>
        <w:tc>
          <w:tcPr>
            <w:tcW w:w="3880" w:type="dxa"/>
            <w:gridSpan w:val="4"/>
            <w:tcBorders>
              <w:top w:val="single" w:sz="4" w:space="0" w:color="auto"/>
              <w:left w:val="nil"/>
              <w:bottom w:val="single" w:sz="4" w:space="0" w:color="auto"/>
              <w:right w:val="single" w:sz="4" w:space="0" w:color="000000"/>
            </w:tcBorders>
            <w:shd w:val="clear" w:color="000000" w:fill="DDD9C4"/>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Valoare lei la :</w:t>
            </w:r>
          </w:p>
        </w:tc>
      </w:tr>
      <w:tr w:rsidR="0014157F" w:rsidRPr="0014157F" w:rsidTr="0014157F">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4157F" w:rsidRPr="0014157F" w:rsidRDefault="0014157F" w:rsidP="0014157F">
            <w:pPr>
              <w:spacing w:after="0" w:line="240" w:lineRule="auto"/>
              <w:rPr>
                <w:rFonts w:ascii="Arial Narrow" w:eastAsia="Times New Roman" w:hAnsi="Arial Narrow"/>
                <w:sz w:val="20"/>
                <w:szCs w:val="20"/>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14157F" w:rsidRPr="0014157F" w:rsidRDefault="0014157F" w:rsidP="0014157F">
            <w:pPr>
              <w:spacing w:after="0" w:line="240" w:lineRule="auto"/>
              <w:rPr>
                <w:rFonts w:ascii="Arial Narrow" w:eastAsia="Times New Roman" w:hAnsi="Arial Narrow"/>
                <w:i/>
                <w:iCs/>
                <w:sz w:val="20"/>
                <w:szCs w:val="20"/>
              </w:rPr>
            </w:pPr>
          </w:p>
        </w:tc>
        <w:tc>
          <w:tcPr>
            <w:tcW w:w="960" w:type="dxa"/>
            <w:tcBorders>
              <w:top w:val="nil"/>
              <w:left w:val="nil"/>
              <w:bottom w:val="single" w:sz="4" w:space="0" w:color="auto"/>
              <w:right w:val="single" w:sz="4" w:space="0" w:color="auto"/>
            </w:tcBorders>
            <w:shd w:val="clear" w:color="000000" w:fill="DDD9C4"/>
            <w:vAlign w:val="center"/>
            <w:hideMark/>
          </w:tcPr>
          <w:p w:rsidR="0014157F" w:rsidRPr="0014157F" w:rsidRDefault="0014157F" w:rsidP="0014157F">
            <w:pPr>
              <w:spacing w:after="0" w:line="240" w:lineRule="auto"/>
              <w:jc w:val="center"/>
              <w:rPr>
                <w:rFonts w:ascii="Arial Narrow" w:eastAsia="Times New Roman" w:hAnsi="Arial Narrow"/>
                <w:i/>
                <w:iCs/>
                <w:sz w:val="20"/>
                <w:szCs w:val="20"/>
              </w:rPr>
            </w:pPr>
            <w:r w:rsidRPr="0014157F">
              <w:rPr>
                <w:rFonts w:ascii="Arial Narrow" w:eastAsia="Times New Roman" w:hAnsi="Arial Narrow"/>
                <w:i/>
                <w:iCs/>
                <w:sz w:val="20"/>
                <w:szCs w:val="20"/>
              </w:rPr>
              <w:t>31.12.2011</w:t>
            </w:r>
          </w:p>
        </w:tc>
        <w:tc>
          <w:tcPr>
            <w:tcW w:w="1000" w:type="dxa"/>
            <w:tcBorders>
              <w:top w:val="nil"/>
              <w:left w:val="nil"/>
              <w:bottom w:val="single" w:sz="4" w:space="0" w:color="auto"/>
              <w:right w:val="single" w:sz="4" w:space="0" w:color="auto"/>
            </w:tcBorders>
            <w:shd w:val="clear" w:color="000000" w:fill="DDD9C4"/>
            <w:vAlign w:val="center"/>
            <w:hideMark/>
          </w:tcPr>
          <w:p w:rsidR="0014157F" w:rsidRPr="0014157F" w:rsidRDefault="0014157F" w:rsidP="0014157F">
            <w:pPr>
              <w:spacing w:after="0" w:line="240" w:lineRule="auto"/>
              <w:jc w:val="center"/>
              <w:rPr>
                <w:rFonts w:ascii="Arial Narrow" w:eastAsia="Times New Roman" w:hAnsi="Arial Narrow"/>
                <w:i/>
                <w:iCs/>
                <w:sz w:val="20"/>
                <w:szCs w:val="20"/>
              </w:rPr>
            </w:pPr>
            <w:r w:rsidRPr="0014157F">
              <w:rPr>
                <w:rFonts w:ascii="Arial Narrow" w:eastAsia="Times New Roman" w:hAnsi="Arial Narrow"/>
                <w:i/>
                <w:iCs/>
                <w:sz w:val="20"/>
                <w:szCs w:val="20"/>
              </w:rPr>
              <w:t>31.12.2012</w:t>
            </w:r>
          </w:p>
        </w:tc>
        <w:tc>
          <w:tcPr>
            <w:tcW w:w="960" w:type="dxa"/>
            <w:tcBorders>
              <w:top w:val="nil"/>
              <w:left w:val="nil"/>
              <w:bottom w:val="single" w:sz="4" w:space="0" w:color="auto"/>
              <w:right w:val="single" w:sz="4" w:space="0" w:color="auto"/>
            </w:tcBorders>
            <w:shd w:val="clear" w:color="000000" w:fill="DDD9C4"/>
            <w:vAlign w:val="center"/>
            <w:hideMark/>
          </w:tcPr>
          <w:p w:rsidR="0014157F" w:rsidRPr="0014157F" w:rsidRDefault="0014157F" w:rsidP="0014157F">
            <w:pPr>
              <w:spacing w:after="0" w:line="240" w:lineRule="auto"/>
              <w:jc w:val="center"/>
              <w:rPr>
                <w:rFonts w:ascii="Arial Narrow" w:eastAsia="Times New Roman" w:hAnsi="Arial Narrow"/>
                <w:i/>
                <w:iCs/>
                <w:sz w:val="20"/>
                <w:szCs w:val="20"/>
              </w:rPr>
            </w:pPr>
            <w:r w:rsidRPr="0014157F">
              <w:rPr>
                <w:rFonts w:ascii="Arial Narrow" w:eastAsia="Times New Roman" w:hAnsi="Arial Narrow"/>
                <w:i/>
                <w:iCs/>
                <w:sz w:val="20"/>
                <w:szCs w:val="20"/>
              </w:rPr>
              <w:t>31.12.2013</w:t>
            </w:r>
          </w:p>
        </w:tc>
        <w:tc>
          <w:tcPr>
            <w:tcW w:w="960" w:type="dxa"/>
            <w:tcBorders>
              <w:top w:val="nil"/>
              <w:left w:val="nil"/>
              <w:bottom w:val="single" w:sz="4" w:space="0" w:color="auto"/>
              <w:right w:val="single" w:sz="4" w:space="0" w:color="auto"/>
            </w:tcBorders>
            <w:shd w:val="clear" w:color="000000" w:fill="DDD9C4"/>
            <w:vAlign w:val="center"/>
            <w:hideMark/>
          </w:tcPr>
          <w:p w:rsidR="0014157F" w:rsidRPr="0014157F" w:rsidRDefault="0014157F" w:rsidP="0014157F">
            <w:pPr>
              <w:spacing w:after="0" w:line="240" w:lineRule="auto"/>
              <w:jc w:val="center"/>
              <w:rPr>
                <w:rFonts w:ascii="Arial Narrow" w:eastAsia="Times New Roman" w:hAnsi="Arial Narrow"/>
                <w:i/>
                <w:iCs/>
                <w:sz w:val="20"/>
                <w:szCs w:val="20"/>
              </w:rPr>
            </w:pPr>
            <w:r w:rsidRPr="0014157F">
              <w:rPr>
                <w:rFonts w:ascii="Arial Narrow" w:eastAsia="Times New Roman" w:hAnsi="Arial Narrow"/>
                <w:i/>
                <w:iCs/>
                <w:sz w:val="20"/>
                <w:szCs w:val="20"/>
              </w:rPr>
              <w:t>31.12.2014</w:t>
            </w:r>
          </w:p>
        </w:tc>
      </w:tr>
      <w:tr w:rsidR="0014157F" w:rsidRPr="0014157F" w:rsidTr="001415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0</w:t>
            </w:r>
          </w:p>
        </w:tc>
        <w:tc>
          <w:tcPr>
            <w:tcW w:w="292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center"/>
              <w:rPr>
                <w:rFonts w:ascii="Arial Narrow" w:eastAsia="Times New Roman" w:hAnsi="Arial Narrow"/>
                <w:i/>
                <w:iCs/>
                <w:sz w:val="20"/>
                <w:szCs w:val="20"/>
              </w:rPr>
            </w:pPr>
            <w:r w:rsidRPr="0014157F">
              <w:rPr>
                <w:rFonts w:ascii="Arial Narrow" w:eastAsia="Times New Roman" w:hAnsi="Arial Narrow"/>
                <w:i/>
                <w:iCs/>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center"/>
              <w:rPr>
                <w:rFonts w:ascii="Arial Narrow" w:eastAsia="Times New Roman" w:hAnsi="Arial Narrow"/>
                <w:i/>
                <w:iCs/>
                <w:sz w:val="20"/>
                <w:szCs w:val="20"/>
              </w:rPr>
            </w:pPr>
            <w:r w:rsidRPr="0014157F">
              <w:rPr>
                <w:rFonts w:ascii="Arial Narrow" w:eastAsia="Times New Roman" w:hAnsi="Arial Narrow"/>
                <w:i/>
                <w:iCs/>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center"/>
              <w:rPr>
                <w:rFonts w:ascii="Arial Narrow" w:eastAsia="Times New Roman" w:hAnsi="Arial Narrow"/>
                <w:i/>
                <w:iCs/>
                <w:sz w:val="20"/>
                <w:szCs w:val="20"/>
              </w:rPr>
            </w:pPr>
            <w:r w:rsidRPr="0014157F">
              <w:rPr>
                <w:rFonts w:ascii="Arial Narrow" w:eastAsia="Times New Roman" w:hAnsi="Arial Narrow"/>
                <w:i/>
                <w:iCs/>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i/>
                <w:iCs/>
                <w:sz w:val="20"/>
                <w:szCs w:val="20"/>
              </w:rPr>
            </w:pPr>
            <w:r w:rsidRPr="0014157F">
              <w:rPr>
                <w:rFonts w:ascii="Arial Narrow" w:eastAsia="Times New Roman" w:hAnsi="Arial Narrow"/>
                <w:i/>
                <w:iCs/>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i/>
                <w:iCs/>
                <w:sz w:val="20"/>
                <w:szCs w:val="20"/>
              </w:rPr>
            </w:pPr>
            <w:r w:rsidRPr="0014157F">
              <w:rPr>
                <w:rFonts w:ascii="Arial Narrow" w:eastAsia="Times New Roman" w:hAnsi="Arial Narrow"/>
                <w:i/>
                <w:iCs/>
                <w:sz w:val="20"/>
                <w:szCs w:val="20"/>
              </w:rPr>
              <w:t>4</w:t>
            </w:r>
          </w:p>
        </w:tc>
      </w:tr>
      <w:tr w:rsidR="0014157F" w:rsidRPr="0014157F" w:rsidTr="001415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1</w:t>
            </w:r>
          </w:p>
        </w:tc>
        <w:tc>
          <w:tcPr>
            <w:tcW w:w="292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rPr>
                <w:rFonts w:ascii="Arial Narrow" w:eastAsia="Times New Roman" w:hAnsi="Arial Narrow"/>
                <w:b/>
                <w:bCs/>
                <w:i/>
                <w:iCs/>
                <w:sz w:val="20"/>
                <w:szCs w:val="20"/>
              </w:rPr>
            </w:pPr>
            <w:r w:rsidRPr="0014157F">
              <w:rPr>
                <w:rFonts w:ascii="Arial Narrow" w:eastAsia="Times New Roman" w:hAnsi="Arial Narrow"/>
                <w:b/>
                <w:bCs/>
                <w:i/>
                <w:iCs/>
                <w:sz w:val="20"/>
                <w:szCs w:val="20"/>
              </w:rPr>
              <w:t>Cifra de afaceri neta</w:t>
            </w:r>
          </w:p>
        </w:tc>
        <w:tc>
          <w:tcPr>
            <w:tcW w:w="96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3483010</w:t>
            </w:r>
          </w:p>
        </w:tc>
        <w:tc>
          <w:tcPr>
            <w:tcW w:w="100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4476729</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3414081</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5681854</w:t>
            </w:r>
          </w:p>
        </w:tc>
      </w:tr>
      <w:tr w:rsidR="0014157F" w:rsidRPr="0014157F" w:rsidTr="0014157F">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2</w:t>
            </w:r>
          </w:p>
        </w:tc>
        <w:tc>
          <w:tcPr>
            <w:tcW w:w="292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rPr>
                <w:rFonts w:ascii="Arial Narrow" w:eastAsia="Times New Roman" w:hAnsi="Arial Narrow"/>
                <w:b/>
                <w:bCs/>
                <w:i/>
                <w:iCs/>
                <w:sz w:val="20"/>
                <w:szCs w:val="20"/>
              </w:rPr>
            </w:pPr>
            <w:r w:rsidRPr="0014157F">
              <w:rPr>
                <w:rFonts w:ascii="Arial Narrow" w:eastAsia="Times New Roman" w:hAnsi="Arial Narrow"/>
                <w:b/>
                <w:bCs/>
                <w:i/>
                <w:iCs/>
                <w:sz w:val="20"/>
                <w:szCs w:val="20"/>
              </w:rPr>
              <w:t>Costul bunurilor vandute si al serviciilor prestate (3+4+5)</w:t>
            </w:r>
          </w:p>
        </w:tc>
        <w:tc>
          <w:tcPr>
            <w:tcW w:w="96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3391399</w:t>
            </w:r>
          </w:p>
        </w:tc>
        <w:tc>
          <w:tcPr>
            <w:tcW w:w="100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4084929</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3389496</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5780874</w:t>
            </w:r>
          </w:p>
        </w:tc>
      </w:tr>
      <w:tr w:rsidR="0014157F" w:rsidRPr="0014157F" w:rsidTr="001415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3</w:t>
            </w:r>
          </w:p>
        </w:tc>
        <w:tc>
          <w:tcPr>
            <w:tcW w:w="292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Cheltuielile activitatii de baza</w:t>
            </w:r>
          </w:p>
        </w:tc>
        <w:tc>
          <w:tcPr>
            <w:tcW w:w="96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3391399</w:t>
            </w:r>
          </w:p>
        </w:tc>
        <w:tc>
          <w:tcPr>
            <w:tcW w:w="100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4032083</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3389496</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5780874</w:t>
            </w:r>
          </w:p>
        </w:tc>
      </w:tr>
      <w:tr w:rsidR="0014157F" w:rsidRPr="0014157F" w:rsidTr="001415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4</w:t>
            </w:r>
          </w:p>
        </w:tc>
        <w:tc>
          <w:tcPr>
            <w:tcW w:w="292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Cheltuielile activitatii auxiliare</w:t>
            </w:r>
          </w:p>
        </w:tc>
        <w:tc>
          <w:tcPr>
            <w:tcW w:w="96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 </w:t>
            </w:r>
          </w:p>
        </w:tc>
      </w:tr>
      <w:tr w:rsidR="0014157F" w:rsidRPr="0014157F" w:rsidTr="001415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5</w:t>
            </w:r>
          </w:p>
        </w:tc>
        <w:tc>
          <w:tcPr>
            <w:tcW w:w="292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Cheltuieli indirecte de productie</w:t>
            </w:r>
          </w:p>
        </w:tc>
        <w:tc>
          <w:tcPr>
            <w:tcW w:w="96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 </w:t>
            </w:r>
          </w:p>
        </w:tc>
      </w:tr>
      <w:tr w:rsidR="0014157F" w:rsidRPr="0014157F" w:rsidTr="0014157F">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6</w:t>
            </w:r>
          </w:p>
        </w:tc>
        <w:tc>
          <w:tcPr>
            <w:tcW w:w="292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rPr>
                <w:rFonts w:ascii="Arial Narrow" w:eastAsia="Times New Roman" w:hAnsi="Arial Narrow"/>
                <w:b/>
                <w:bCs/>
                <w:i/>
                <w:iCs/>
                <w:sz w:val="20"/>
                <w:szCs w:val="20"/>
              </w:rPr>
            </w:pPr>
            <w:r w:rsidRPr="0014157F">
              <w:rPr>
                <w:rFonts w:ascii="Arial Narrow" w:eastAsia="Times New Roman" w:hAnsi="Arial Narrow"/>
                <w:b/>
                <w:bCs/>
                <w:i/>
                <w:iCs/>
                <w:sz w:val="20"/>
                <w:szCs w:val="20"/>
              </w:rPr>
              <w:t>Rezultatul brut aferent cifrei de afaceri nete</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91611</w:t>
            </w:r>
          </w:p>
        </w:tc>
        <w:tc>
          <w:tcPr>
            <w:tcW w:w="100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391800</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24585</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b/>
                <w:bCs/>
                <w:i/>
                <w:iCs/>
                <w:sz w:val="20"/>
                <w:szCs w:val="20"/>
              </w:rPr>
            </w:pPr>
            <w:r w:rsidRPr="0014157F">
              <w:rPr>
                <w:rFonts w:ascii="Arial Narrow" w:eastAsia="Times New Roman" w:hAnsi="Arial Narrow"/>
                <w:b/>
                <w:bCs/>
                <w:i/>
                <w:iCs/>
                <w:sz w:val="20"/>
                <w:szCs w:val="20"/>
              </w:rPr>
              <w:t>-99020</w:t>
            </w:r>
          </w:p>
        </w:tc>
      </w:tr>
      <w:tr w:rsidR="0014157F" w:rsidRPr="0014157F" w:rsidTr="001415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7</w:t>
            </w:r>
          </w:p>
        </w:tc>
        <w:tc>
          <w:tcPr>
            <w:tcW w:w="292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Cheltuieli de desfacere</w:t>
            </w:r>
          </w:p>
        </w:tc>
        <w:tc>
          <w:tcPr>
            <w:tcW w:w="96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552731</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591945</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125663</w:t>
            </w:r>
          </w:p>
        </w:tc>
      </w:tr>
      <w:tr w:rsidR="0014157F" w:rsidRPr="0014157F" w:rsidTr="001415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8</w:t>
            </w:r>
          </w:p>
        </w:tc>
        <w:tc>
          <w:tcPr>
            <w:tcW w:w="292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Cheltuieli generale de administratie</w:t>
            </w:r>
          </w:p>
        </w:tc>
        <w:tc>
          <w:tcPr>
            <w:tcW w:w="96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165140</w:t>
            </w:r>
          </w:p>
        </w:tc>
        <w:tc>
          <w:tcPr>
            <w:tcW w:w="100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214521</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236377</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286978</w:t>
            </w:r>
          </w:p>
        </w:tc>
      </w:tr>
      <w:tr w:rsidR="0014157F" w:rsidRPr="0014157F" w:rsidTr="001415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9</w:t>
            </w:r>
          </w:p>
        </w:tc>
        <w:tc>
          <w:tcPr>
            <w:tcW w:w="292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Alte venituri din exploatare</w:t>
            </w:r>
          </w:p>
        </w:tc>
        <w:tc>
          <w:tcPr>
            <w:tcW w:w="96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4507</w:t>
            </w:r>
          </w:p>
        </w:tc>
        <w:tc>
          <w:tcPr>
            <w:tcW w:w="1000" w:type="dxa"/>
            <w:tcBorders>
              <w:top w:val="nil"/>
              <w:left w:val="nil"/>
              <w:bottom w:val="single" w:sz="4" w:space="0" w:color="auto"/>
              <w:right w:val="single" w:sz="4" w:space="0" w:color="auto"/>
            </w:tcBorders>
            <w:shd w:val="clear" w:color="auto" w:fill="auto"/>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i/>
                <w:iCs/>
                <w:sz w:val="20"/>
                <w:szCs w:val="20"/>
              </w:rPr>
            </w:pPr>
            <w:r w:rsidRPr="0014157F">
              <w:rPr>
                <w:rFonts w:ascii="Arial Narrow" w:eastAsia="Times New Roman" w:hAnsi="Arial Narrow"/>
                <w:i/>
                <w:iCs/>
                <w:sz w:val="20"/>
                <w:szCs w:val="20"/>
              </w:rPr>
              <w:t>64214</w:t>
            </w:r>
          </w:p>
        </w:tc>
        <w:tc>
          <w:tcPr>
            <w:tcW w:w="960" w:type="dxa"/>
            <w:tcBorders>
              <w:top w:val="nil"/>
              <w:left w:val="nil"/>
              <w:bottom w:val="single" w:sz="4" w:space="0" w:color="auto"/>
              <w:right w:val="single" w:sz="4" w:space="0" w:color="auto"/>
            </w:tcBorders>
            <w:shd w:val="clear" w:color="auto" w:fill="auto"/>
            <w:noWrap/>
            <w:vAlign w:val="center"/>
            <w:hideMark/>
          </w:tcPr>
          <w:p w:rsidR="0014157F" w:rsidRPr="0014157F" w:rsidRDefault="0014157F" w:rsidP="0014157F">
            <w:pPr>
              <w:spacing w:after="0" w:line="240" w:lineRule="auto"/>
              <w:jc w:val="right"/>
              <w:rPr>
                <w:rFonts w:ascii="Arial Narrow" w:eastAsia="Times New Roman" w:hAnsi="Arial Narrow"/>
                <w:i/>
                <w:iCs/>
                <w:color w:val="1F497D"/>
                <w:sz w:val="20"/>
                <w:szCs w:val="20"/>
              </w:rPr>
            </w:pPr>
            <w:r w:rsidRPr="0014157F">
              <w:rPr>
                <w:rFonts w:ascii="Arial Narrow" w:eastAsia="Times New Roman" w:hAnsi="Arial Narrow"/>
                <w:i/>
                <w:iCs/>
                <w:color w:val="1F497D"/>
                <w:sz w:val="20"/>
                <w:szCs w:val="20"/>
              </w:rPr>
              <w:t>95157</w:t>
            </w:r>
          </w:p>
        </w:tc>
      </w:tr>
      <w:tr w:rsidR="0014157F" w:rsidRPr="0014157F" w:rsidTr="0014157F">
        <w:trPr>
          <w:trHeight w:val="300"/>
        </w:trPr>
        <w:tc>
          <w:tcPr>
            <w:tcW w:w="460" w:type="dxa"/>
            <w:tcBorders>
              <w:top w:val="nil"/>
              <w:left w:val="single" w:sz="4" w:space="0" w:color="auto"/>
              <w:bottom w:val="single" w:sz="4" w:space="0" w:color="auto"/>
              <w:right w:val="single" w:sz="4" w:space="0" w:color="auto"/>
            </w:tcBorders>
            <w:shd w:val="clear" w:color="000000" w:fill="DDD9C4"/>
            <w:noWrap/>
            <w:vAlign w:val="center"/>
            <w:hideMark/>
          </w:tcPr>
          <w:p w:rsidR="0014157F" w:rsidRPr="0014157F" w:rsidRDefault="0014157F" w:rsidP="0014157F">
            <w:pPr>
              <w:spacing w:after="0" w:line="240" w:lineRule="auto"/>
              <w:jc w:val="center"/>
              <w:rPr>
                <w:rFonts w:ascii="Arial Narrow" w:eastAsia="Times New Roman" w:hAnsi="Arial Narrow"/>
                <w:sz w:val="20"/>
                <w:szCs w:val="20"/>
              </w:rPr>
            </w:pPr>
            <w:r w:rsidRPr="0014157F">
              <w:rPr>
                <w:rFonts w:ascii="Arial Narrow" w:eastAsia="Times New Roman" w:hAnsi="Arial Narrow"/>
                <w:sz w:val="20"/>
                <w:szCs w:val="20"/>
              </w:rPr>
              <w:t>10</w:t>
            </w:r>
          </w:p>
        </w:tc>
        <w:tc>
          <w:tcPr>
            <w:tcW w:w="2920" w:type="dxa"/>
            <w:tcBorders>
              <w:top w:val="nil"/>
              <w:left w:val="nil"/>
              <w:bottom w:val="single" w:sz="4" w:space="0" w:color="auto"/>
              <w:right w:val="single" w:sz="4" w:space="0" w:color="auto"/>
            </w:tcBorders>
            <w:shd w:val="clear" w:color="000000" w:fill="DDD9C4"/>
            <w:vAlign w:val="center"/>
            <w:hideMark/>
          </w:tcPr>
          <w:p w:rsidR="0014157F" w:rsidRPr="0014157F" w:rsidRDefault="0014157F" w:rsidP="0014157F">
            <w:pPr>
              <w:spacing w:after="0" w:line="240" w:lineRule="auto"/>
              <w:rPr>
                <w:rFonts w:ascii="Arial Narrow" w:eastAsia="Times New Roman" w:hAnsi="Arial Narrow"/>
                <w:i/>
                <w:iCs/>
                <w:sz w:val="20"/>
                <w:szCs w:val="20"/>
              </w:rPr>
            </w:pPr>
            <w:r w:rsidRPr="0014157F">
              <w:rPr>
                <w:rFonts w:ascii="Arial Narrow" w:eastAsia="Times New Roman" w:hAnsi="Arial Narrow"/>
                <w:i/>
                <w:iCs/>
                <w:sz w:val="20"/>
                <w:szCs w:val="20"/>
              </w:rPr>
              <w:t>Rezultatul din exploatare (6-7-8+9)</w:t>
            </w:r>
          </w:p>
        </w:tc>
        <w:tc>
          <w:tcPr>
            <w:tcW w:w="960" w:type="dxa"/>
            <w:tcBorders>
              <w:top w:val="nil"/>
              <w:left w:val="nil"/>
              <w:bottom w:val="single" w:sz="4" w:space="0" w:color="auto"/>
              <w:right w:val="single" w:sz="4" w:space="0" w:color="auto"/>
            </w:tcBorders>
            <w:shd w:val="clear" w:color="000000" w:fill="DDD9C4"/>
            <w:noWrap/>
            <w:vAlign w:val="center"/>
            <w:hideMark/>
          </w:tcPr>
          <w:p w:rsidR="0014157F" w:rsidRPr="0014157F" w:rsidRDefault="0014157F" w:rsidP="0014157F">
            <w:pPr>
              <w:spacing w:after="0" w:line="240" w:lineRule="auto"/>
              <w:jc w:val="right"/>
              <w:rPr>
                <w:rFonts w:ascii="Arial Narrow" w:eastAsia="Times New Roman" w:hAnsi="Arial Narrow"/>
                <w:i/>
                <w:iCs/>
                <w:color w:val="FF0000"/>
                <w:sz w:val="20"/>
                <w:szCs w:val="20"/>
              </w:rPr>
            </w:pPr>
            <w:r w:rsidRPr="0014157F">
              <w:rPr>
                <w:rFonts w:ascii="Arial Narrow" w:eastAsia="Times New Roman" w:hAnsi="Arial Narrow"/>
                <w:i/>
                <w:iCs/>
                <w:color w:val="FF0000"/>
                <w:sz w:val="20"/>
                <w:szCs w:val="20"/>
              </w:rPr>
              <w:t>-69022</w:t>
            </w:r>
          </w:p>
        </w:tc>
        <w:tc>
          <w:tcPr>
            <w:tcW w:w="1000" w:type="dxa"/>
            <w:tcBorders>
              <w:top w:val="nil"/>
              <w:left w:val="nil"/>
              <w:bottom w:val="single" w:sz="4" w:space="0" w:color="auto"/>
              <w:right w:val="single" w:sz="4" w:space="0" w:color="auto"/>
            </w:tcBorders>
            <w:shd w:val="clear" w:color="000000" w:fill="DDD9C4"/>
            <w:noWrap/>
            <w:vAlign w:val="center"/>
            <w:hideMark/>
          </w:tcPr>
          <w:p w:rsidR="0014157F" w:rsidRPr="0014157F" w:rsidRDefault="0014157F" w:rsidP="0014157F">
            <w:pPr>
              <w:spacing w:after="0" w:line="240" w:lineRule="auto"/>
              <w:jc w:val="right"/>
              <w:rPr>
                <w:rFonts w:ascii="Arial Narrow" w:eastAsia="Times New Roman" w:hAnsi="Arial Narrow"/>
                <w:i/>
                <w:iCs/>
                <w:color w:val="FF0000"/>
                <w:sz w:val="20"/>
                <w:szCs w:val="20"/>
              </w:rPr>
            </w:pPr>
            <w:r w:rsidRPr="0014157F">
              <w:rPr>
                <w:rFonts w:ascii="Arial Narrow" w:eastAsia="Times New Roman" w:hAnsi="Arial Narrow"/>
                <w:i/>
                <w:iCs/>
                <w:color w:val="FF0000"/>
                <w:sz w:val="20"/>
                <w:szCs w:val="20"/>
              </w:rPr>
              <w:t>-375450</w:t>
            </w:r>
          </w:p>
        </w:tc>
        <w:tc>
          <w:tcPr>
            <w:tcW w:w="960" w:type="dxa"/>
            <w:tcBorders>
              <w:top w:val="nil"/>
              <w:left w:val="nil"/>
              <w:bottom w:val="single" w:sz="4" w:space="0" w:color="auto"/>
              <w:right w:val="single" w:sz="4" w:space="0" w:color="auto"/>
            </w:tcBorders>
            <w:shd w:val="clear" w:color="000000" w:fill="DDD9C4"/>
            <w:noWrap/>
            <w:vAlign w:val="center"/>
            <w:hideMark/>
          </w:tcPr>
          <w:p w:rsidR="0014157F" w:rsidRPr="0014157F" w:rsidRDefault="0014157F" w:rsidP="0014157F">
            <w:pPr>
              <w:spacing w:after="0" w:line="240" w:lineRule="auto"/>
              <w:jc w:val="right"/>
              <w:rPr>
                <w:rFonts w:ascii="Arial Narrow" w:eastAsia="Times New Roman" w:hAnsi="Arial Narrow"/>
                <w:i/>
                <w:iCs/>
                <w:color w:val="FF0000"/>
                <w:sz w:val="20"/>
                <w:szCs w:val="20"/>
              </w:rPr>
            </w:pPr>
            <w:r w:rsidRPr="0014157F">
              <w:rPr>
                <w:rFonts w:ascii="Arial Narrow" w:eastAsia="Times New Roman" w:hAnsi="Arial Narrow"/>
                <w:i/>
                <w:iCs/>
                <w:color w:val="FF0000"/>
                <w:sz w:val="20"/>
                <w:szCs w:val="20"/>
              </w:rPr>
              <w:t>-739523</w:t>
            </w:r>
          </w:p>
        </w:tc>
        <w:tc>
          <w:tcPr>
            <w:tcW w:w="960" w:type="dxa"/>
            <w:tcBorders>
              <w:top w:val="nil"/>
              <w:left w:val="nil"/>
              <w:bottom w:val="single" w:sz="4" w:space="0" w:color="auto"/>
              <w:right w:val="single" w:sz="4" w:space="0" w:color="auto"/>
            </w:tcBorders>
            <w:shd w:val="clear" w:color="000000" w:fill="DDD9C4"/>
            <w:noWrap/>
            <w:vAlign w:val="center"/>
            <w:hideMark/>
          </w:tcPr>
          <w:p w:rsidR="0014157F" w:rsidRPr="0014157F" w:rsidRDefault="0014157F" w:rsidP="0014157F">
            <w:pPr>
              <w:spacing w:after="0" w:line="240" w:lineRule="auto"/>
              <w:jc w:val="right"/>
              <w:rPr>
                <w:rFonts w:ascii="Arial Narrow" w:eastAsia="Times New Roman" w:hAnsi="Arial Narrow"/>
                <w:i/>
                <w:iCs/>
                <w:color w:val="FF0000"/>
                <w:sz w:val="20"/>
                <w:szCs w:val="20"/>
              </w:rPr>
            </w:pPr>
            <w:r w:rsidRPr="0014157F">
              <w:rPr>
                <w:rFonts w:ascii="Arial Narrow" w:eastAsia="Times New Roman" w:hAnsi="Arial Narrow"/>
                <w:i/>
                <w:iCs/>
                <w:color w:val="FF0000"/>
                <w:sz w:val="20"/>
                <w:szCs w:val="20"/>
              </w:rPr>
              <w:t>-416504</w:t>
            </w:r>
          </w:p>
        </w:tc>
      </w:tr>
    </w:tbl>
    <w:p w:rsidR="0014157F" w:rsidRDefault="0014157F" w:rsidP="003C4A60">
      <w:pPr>
        <w:pStyle w:val="NoSpacing"/>
        <w:rPr>
          <w:rFonts w:ascii="Arial Narrow" w:hAnsi="Arial Narrow"/>
          <w:i/>
          <w:sz w:val="20"/>
          <w:szCs w:val="20"/>
          <w:lang w:val="it-IT"/>
        </w:rPr>
      </w:pPr>
    </w:p>
    <w:p w:rsidR="00710A2A" w:rsidRPr="00527B7A" w:rsidRDefault="00710A2A" w:rsidP="003C4A60">
      <w:pPr>
        <w:pStyle w:val="NoSpacing"/>
        <w:rPr>
          <w:rFonts w:ascii="Arial Narrow" w:hAnsi="Arial Narrow"/>
          <w:sz w:val="20"/>
          <w:szCs w:val="20"/>
          <w:lang w:val="fr-FR"/>
        </w:rPr>
      </w:pPr>
      <w:bookmarkStart w:id="0" w:name="_Toc58242345"/>
    </w:p>
    <w:p w:rsidR="00710A2A" w:rsidRPr="0052151D" w:rsidRDefault="00710A2A" w:rsidP="003C4A60">
      <w:pPr>
        <w:pStyle w:val="NoSpacing"/>
        <w:rPr>
          <w:rFonts w:ascii="Arial Narrow" w:hAnsi="Arial Narrow"/>
          <w:b/>
          <w:sz w:val="20"/>
          <w:szCs w:val="20"/>
          <w:lang w:val="fr-FR"/>
        </w:rPr>
      </w:pPr>
      <w:r w:rsidRPr="0052151D">
        <w:rPr>
          <w:rFonts w:ascii="Arial Narrow" w:hAnsi="Arial Narrow"/>
          <w:b/>
          <w:sz w:val="20"/>
          <w:szCs w:val="20"/>
          <w:lang w:val="fr-FR"/>
        </w:rPr>
        <w:t xml:space="preserve">NOTA 5. SITUATIA CREANTELOR SI DATORIILOR </w:t>
      </w:r>
      <w:bookmarkEnd w:id="0"/>
    </w:p>
    <w:tbl>
      <w:tblPr>
        <w:tblW w:w="9720" w:type="dxa"/>
        <w:tblInd w:w="93" w:type="dxa"/>
        <w:tblLook w:val="04A0" w:firstRow="1" w:lastRow="0" w:firstColumn="1" w:lastColumn="0" w:noHBand="0" w:noVBand="1"/>
      </w:tblPr>
      <w:tblGrid>
        <w:gridCol w:w="3364"/>
        <w:gridCol w:w="1037"/>
        <w:gridCol w:w="1059"/>
        <w:gridCol w:w="1100"/>
        <w:gridCol w:w="1100"/>
        <w:gridCol w:w="1100"/>
        <w:gridCol w:w="960"/>
      </w:tblGrid>
      <w:tr w:rsidR="00092FFF" w:rsidRPr="00092FFF" w:rsidTr="00092FFF">
        <w:trPr>
          <w:trHeight w:val="300"/>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A.       Situatia creantelor la 31.12.2014 :</w:t>
            </w:r>
          </w:p>
        </w:tc>
      </w:tr>
      <w:tr w:rsidR="00092FFF" w:rsidRPr="00092FFF" w:rsidTr="00092FFF">
        <w:trPr>
          <w:trHeight w:val="510"/>
        </w:trPr>
        <w:tc>
          <w:tcPr>
            <w:tcW w:w="3440" w:type="dxa"/>
            <w:vMerge w:val="restart"/>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Creante</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Sold 31.12.2011</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Sold 31.12.2012</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Sold 31.12.2013</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Sold 31.12.2014</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Termen de lichiditate</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 </w:t>
            </w:r>
          </w:p>
        </w:tc>
      </w:tr>
      <w:tr w:rsidR="00092FFF" w:rsidRPr="00092FFF" w:rsidTr="00092FFF">
        <w:trPr>
          <w:trHeight w:val="300"/>
        </w:trPr>
        <w:tc>
          <w:tcPr>
            <w:tcW w:w="3440" w:type="dxa"/>
            <w:vMerge/>
            <w:tcBorders>
              <w:top w:val="nil"/>
              <w:left w:val="single" w:sz="4" w:space="0" w:color="auto"/>
              <w:bottom w:val="single" w:sz="4" w:space="0" w:color="auto"/>
              <w:right w:val="single" w:sz="4" w:space="0" w:color="auto"/>
            </w:tcBorders>
            <w:vAlign w:val="center"/>
            <w:hideMark/>
          </w:tcPr>
          <w:p w:rsidR="00092FFF" w:rsidRPr="00092FFF" w:rsidRDefault="00092FFF" w:rsidP="00092FFF">
            <w:pPr>
              <w:spacing w:after="0" w:line="240" w:lineRule="auto"/>
              <w:rPr>
                <w:rFonts w:ascii="Arial Narrow" w:eastAsia="Times New Roman" w:hAnsi="Arial Narrow"/>
                <w:i/>
                <w:iCs/>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 </w:t>
            </w:r>
          </w:p>
        </w:tc>
        <w:tc>
          <w:tcPr>
            <w:tcW w:w="1060" w:type="dxa"/>
            <w:vMerge/>
            <w:tcBorders>
              <w:top w:val="nil"/>
              <w:left w:val="single" w:sz="4" w:space="0" w:color="auto"/>
              <w:bottom w:val="single" w:sz="4" w:space="0" w:color="000000"/>
              <w:right w:val="single" w:sz="4" w:space="0" w:color="auto"/>
            </w:tcBorders>
            <w:vAlign w:val="center"/>
            <w:hideMark/>
          </w:tcPr>
          <w:p w:rsidR="00092FFF" w:rsidRPr="00092FFF" w:rsidRDefault="00092FFF" w:rsidP="00092FFF">
            <w:pPr>
              <w:spacing w:after="0" w:line="240" w:lineRule="auto"/>
              <w:rPr>
                <w:rFonts w:ascii="Arial Narrow" w:eastAsia="Times New Roman" w:hAnsi="Arial Narrow"/>
                <w:i/>
                <w:iCs/>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092FFF" w:rsidRPr="00092FFF" w:rsidRDefault="00092FFF" w:rsidP="00092FFF">
            <w:pPr>
              <w:spacing w:after="0" w:line="240" w:lineRule="auto"/>
              <w:rPr>
                <w:rFonts w:ascii="Arial Narrow" w:eastAsia="Times New Roman" w:hAnsi="Arial Narrow"/>
                <w:i/>
                <w:iCs/>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092FFF" w:rsidRPr="00092FFF" w:rsidRDefault="00092FFF" w:rsidP="00092FFF">
            <w:pPr>
              <w:spacing w:after="0" w:line="240" w:lineRule="auto"/>
              <w:rPr>
                <w:rFonts w:ascii="Arial Narrow" w:eastAsia="Times New Roman" w:hAnsi="Arial Narrow"/>
                <w:i/>
                <w:iCs/>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sub 1 an</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peste 1 an</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A</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0</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1=2+3</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Creante comerciale, din care:</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 xml:space="preserve">Clienti </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485,431</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790,456</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348,344</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514546</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514546</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 xml:space="preserve">Clienti incerti </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32,147</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96,996</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77,652</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39141</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39141</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Ajustari pentru deprecierea clientilor incerti</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-32</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-77,652</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-77,652</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-39141</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-39141</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b/>
                <w:bCs/>
                <w:i/>
                <w:iCs/>
                <w:sz w:val="20"/>
                <w:szCs w:val="20"/>
              </w:rPr>
            </w:pPr>
            <w:r w:rsidRPr="00092FFF">
              <w:rPr>
                <w:rFonts w:ascii="Arial Narrow" w:eastAsia="Times New Roman" w:hAnsi="Arial Narrow"/>
                <w:b/>
                <w:bCs/>
                <w:i/>
                <w:iCs/>
                <w:sz w:val="20"/>
                <w:szCs w:val="20"/>
              </w:rPr>
              <w:t>Subtotal (Rd. 25 Bilant)</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1,209,931</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809,800</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348,344</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514546</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514546</w:t>
            </w:r>
          </w:p>
        </w:tc>
        <w:tc>
          <w:tcPr>
            <w:tcW w:w="96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Sume de incasat de la entitati afiliate</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4190</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4190</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Indemnizatii administratori de recuperat</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724,500</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-724,500</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-724,500</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-724500</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-724500</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 xml:space="preserve">Debitori diversi </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1,579</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724,500</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724500</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724500</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Creante in lrgatura cu personalul</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3,955</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2700</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2700</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Contributii sociale</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3,110</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5,164</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7140</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7140</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b/>
                <w:bCs/>
                <w:i/>
                <w:iCs/>
                <w:sz w:val="20"/>
                <w:szCs w:val="20"/>
              </w:rPr>
            </w:pPr>
            <w:r w:rsidRPr="00092FFF">
              <w:rPr>
                <w:rFonts w:ascii="Arial Narrow" w:eastAsia="Times New Roman" w:hAnsi="Arial Narrow"/>
                <w:b/>
                <w:bCs/>
                <w:i/>
                <w:iCs/>
                <w:sz w:val="20"/>
                <w:szCs w:val="20"/>
              </w:rPr>
              <w:t>Subtotal (Rd. 28 Bilant)</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5,689</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5,164</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9840</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9840</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r>
      <w:tr w:rsidR="00092FFF" w:rsidRPr="00092FFF" w:rsidTr="00092FFF">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b/>
                <w:bCs/>
                <w:i/>
                <w:iCs/>
                <w:sz w:val="20"/>
                <w:szCs w:val="20"/>
              </w:rPr>
            </w:pPr>
            <w:r w:rsidRPr="00092FFF">
              <w:rPr>
                <w:rFonts w:ascii="Arial Narrow" w:eastAsia="Times New Roman" w:hAnsi="Arial Narrow"/>
                <w:b/>
                <w:bCs/>
                <w:i/>
                <w:iCs/>
                <w:sz w:val="20"/>
                <w:szCs w:val="20"/>
              </w:rPr>
              <w:t>TOTAL (Rd. 30 Bilant)</w:t>
            </w:r>
          </w:p>
        </w:tc>
        <w:tc>
          <w:tcPr>
            <w:tcW w:w="9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1,215,620</w:t>
            </w:r>
          </w:p>
        </w:tc>
        <w:tc>
          <w:tcPr>
            <w:tcW w:w="10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814,964</w:t>
            </w:r>
          </w:p>
        </w:tc>
        <w:tc>
          <w:tcPr>
            <w:tcW w:w="110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352,299</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528576</w:t>
            </w:r>
          </w:p>
        </w:tc>
        <w:tc>
          <w:tcPr>
            <w:tcW w:w="110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528576</w:t>
            </w:r>
          </w:p>
        </w:tc>
        <w:tc>
          <w:tcPr>
            <w:tcW w:w="96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sz w:val="20"/>
                <w:szCs w:val="20"/>
              </w:rPr>
            </w:pPr>
            <w:r w:rsidRPr="00092FFF">
              <w:rPr>
                <w:rFonts w:ascii="Arial Narrow" w:eastAsia="Times New Roman" w:hAnsi="Arial Narrow"/>
                <w:sz w:val="20"/>
                <w:szCs w:val="20"/>
              </w:rPr>
              <w:t>0</w:t>
            </w:r>
          </w:p>
        </w:tc>
      </w:tr>
    </w:tbl>
    <w:p w:rsidR="00132D59" w:rsidRDefault="00132D59" w:rsidP="003C4A60">
      <w:pPr>
        <w:pStyle w:val="NoSpacing"/>
        <w:rPr>
          <w:rFonts w:ascii="Arial Narrow" w:hAnsi="Arial Narrow"/>
          <w:b/>
          <w:color w:val="002060"/>
          <w:sz w:val="20"/>
          <w:szCs w:val="20"/>
          <w:lang w:val="fr-FR"/>
        </w:rPr>
      </w:pPr>
    </w:p>
    <w:p w:rsidR="00132D59" w:rsidRDefault="00132D59" w:rsidP="003C4A60">
      <w:pPr>
        <w:pStyle w:val="NoSpacing"/>
        <w:rPr>
          <w:rFonts w:ascii="Arial Narrow" w:hAnsi="Arial Narrow"/>
          <w:b/>
          <w:color w:val="002060"/>
          <w:sz w:val="20"/>
          <w:szCs w:val="20"/>
          <w:lang w:val="fr-FR"/>
        </w:rPr>
      </w:pPr>
    </w:p>
    <w:tbl>
      <w:tblPr>
        <w:tblW w:w="8660" w:type="dxa"/>
        <w:tblInd w:w="93" w:type="dxa"/>
        <w:tblLook w:val="04A0" w:firstRow="1" w:lastRow="0" w:firstColumn="1" w:lastColumn="0" w:noHBand="0" w:noVBand="1"/>
      </w:tblPr>
      <w:tblGrid>
        <w:gridCol w:w="3440"/>
        <w:gridCol w:w="1100"/>
        <w:gridCol w:w="1100"/>
        <w:gridCol w:w="1100"/>
        <w:gridCol w:w="960"/>
        <w:gridCol w:w="960"/>
      </w:tblGrid>
      <w:tr w:rsidR="00132D59" w:rsidRPr="00132D59" w:rsidTr="00132D59">
        <w:trPr>
          <w:trHeight w:val="300"/>
        </w:trPr>
        <w:tc>
          <w:tcPr>
            <w:tcW w:w="86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lang w:val="fr-FR"/>
              </w:rPr>
              <w:t>B.      Situatia datoriilor la 31.12.20134 este :</w:t>
            </w:r>
          </w:p>
        </w:tc>
      </w:tr>
      <w:tr w:rsidR="00132D59" w:rsidRPr="00132D59" w:rsidTr="00132D59">
        <w:trPr>
          <w:trHeight w:val="300"/>
        </w:trPr>
        <w:tc>
          <w:tcPr>
            <w:tcW w:w="3440" w:type="dxa"/>
            <w:vMerge w:val="restart"/>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Datorii</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Sold 31.12.2013</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Sold 31.12.2014</w:t>
            </w:r>
          </w:p>
        </w:tc>
        <w:tc>
          <w:tcPr>
            <w:tcW w:w="3020" w:type="dxa"/>
            <w:gridSpan w:val="3"/>
            <w:tcBorders>
              <w:top w:val="single" w:sz="4" w:space="0" w:color="auto"/>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Termen de exigibilitate</w:t>
            </w:r>
          </w:p>
        </w:tc>
      </w:tr>
      <w:tr w:rsidR="00132D59" w:rsidRPr="00132D59" w:rsidTr="00132D59">
        <w:trPr>
          <w:trHeight w:val="300"/>
        </w:trPr>
        <w:tc>
          <w:tcPr>
            <w:tcW w:w="3440" w:type="dxa"/>
            <w:vMerge/>
            <w:tcBorders>
              <w:top w:val="nil"/>
              <w:left w:val="single" w:sz="4" w:space="0" w:color="auto"/>
              <w:bottom w:val="single" w:sz="4" w:space="0" w:color="auto"/>
              <w:right w:val="single" w:sz="4" w:space="0" w:color="auto"/>
            </w:tcBorders>
            <w:vAlign w:val="center"/>
            <w:hideMark/>
          </w:tcPr>
          <w:p w:rsidR="00132D59" w:rsidRPr="00132D59" w:rsidRDefault="00132D59" w:rsidP="00132D59">
            <w:pPr>
              <w:spacing w:after="0" w:line="240" w:lineRule="auto"/>
              <w:rPr>
                <w:rFonts w:ascii="Arial Narrow" w:eastAsia="Times New Roman" w:hAnsi="Arial Narrow"/>
                <w:i/>
                <w:iCs/>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132D59" w:rsidRPr="00132D59" w:rsidRDefault="00132D59" w:rsidP="00132D59">
            <w:pPr>
              <w:spacing w:after="0" w:line="240" w:lineRule="auto"/>
              <w:rPr>
                <w:rFonts w:ascii="Arial Narrow" w:eastAsia="Times New Roman" w:hAnsi="Arial Narrow"/>
                <w:i/>
                <w:iCs/>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132D59" w:rsidRPr="00132D59" w:rsidRDefault="00132D59" w:rsidP="00132D59">
            <w:pPr>
              <w:spacing w:after="0" w:line="240" w:lineRule="auto"/>
              <w:rPr>
                <w:rFonts w:ascii="Arial Narrow" w:eastAsia="Times New Roman" w:hAnsi="Arial Narrow"/>
                <w:i/>
                <w:iCs/>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 xml:space="preserve">Sub 1 an       </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 xml:space="preserve">1 - 5 ani                      </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peste 5 ani</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A</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rsidR="00132D59" w:rsidRPr="00132D59" w:rsidRDefault="00132D59" w:rsidP="00132D59">
            <w:pPr>
              <w:spacing w:after="0" w:line="240" w:lineRule="auto"/>
              <w:jc w:val="center"/>
              <w:rPr>
                <w:rFonts w:ascii="Arial Narrow" w:eastAsia="Times New Roman" w:hAnsi="Arial Narrow"/>
                <w:sz w:val="20"/>
                <w:szCs w:val="20"/>
              </w:rPr>
            </w:pPr>
            <w:r w:rsidRPr="00132D59">
              <w:rPr>
                <w:rFonts w:ascii="Arial Narrow" w:eastAsia="Times New Roman" w:hAnsi="Arial Narrow"/>
                <w:sz w:val="20"/>
                <w:szCs w:val="20"/>
              </w:rPr>
              <w:t>(2=3+4+5)</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center"/>
              <w:rPr>
                <w:rFonts w:ascii="Arial Narrow" w:eastAsia="Times New Roman" w:hAnsi="Arial Narrow"/>
                <w:i/>
                <w:iCs/>
                <w:sz w:val="20"/>
                <w:szCs w:val="20"/>
              </w:rPr>
            </w:pPr>
            <w:r w:rsidRPr="00132D59">
              <w:rPr>
                <w:rFonts w:ascii="Arial Narrow" w:eastAsia="Times New Roman" w:hAnsi="Arial Narrow"/>
                <w:i/>
                <w:iCs/>
                <w:sz w:val="20"/>
                <w:szCs w:val="20"/>
              </w:rPr>
              <w:t>5</w:t>
            </w:r>
          </w:p>
        </w:tc>
      </w:tr>
      <w:tr w:rsidR="00132D59" w:rsidRPr="00132D59" w:rsidTr="00132D59">
        <w:trPr>
          <w:trHeight w:val="51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b/>
                <w:bCs/>
                <w:i/>
                <w:iCs/>
                <w:sz w:val="20"/>
                <w:szCs w:val="20"/>
              </w:rPr>
            </w:pPr>
            <w:r w:rsidRPr="00132D59">
              <w:rPr>
                <w:rFonts w:ascii="Arial Narrow" w:eastAsia="Times New Roman" w:hAnsi="Arial Narrow"/>
                <w:b/>
                <w:bCs/>
                <w:i/>
                <w:iCs/>
                <w:sz w:val="20"/>
                <w:szCs w:val="20"/>
              </w:rPr>
              <w:t>Sume datorate institutiilor de credit Rd.38 Bilant (Nota 14)</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711222</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486357</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243178</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243179</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Avansuri incasate Rd.69 Bilant</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i/>
                <w:iCs/>
                <w:sz w:val="20"/>
                <w:szCs w:val="20"/>
              </w:rPr>
            </w:pPr>
            <w:r w:rsidRPr="00132D59">
              <w:rPr>
                <w:rFonts w:ascii="Arial Narrow" w:eastAsia="Times New Roman" w:hAnsi="Arial Narrow"/>
                <w:i/>
                <w:iCs/>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3855</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3855</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xml:space="preserve">Furnizori </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i/>
                <w:iCs/>
                <w:sz w:val="20"/>
                <w:szCs w:val="20"/>
              </w:rPr>
            </w:pPr>
            <w:r w:rsidRPr="00132D59">
              <w:rPr>
                <w:rFonts w:ascii="Arial Narrow" w:eastAsia="Times New Roman" w:hAnsi="Arial Narrow"/>
                <w:i/>
                <w:iCs/>
                <w:sz w:val="20"/>
                <w:szCs w:val="20"/>
              </w:rPr>
              <w:t>461887</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315746</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315746</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xml:space="preserve">Furnizori facturi nesosite </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i/>
                <w:iCs/>
                <w:sz w:val="20"/>
                <w:szCs w:val="20"/>
              </w:rPr>
            </w:pPr>
            <w:r w:rsidRPr="00132D59">
              <w:rPr>
                <w:rFonts w:ascii="Arial Narrow" w:eastAsia="Times New Roman" w:hAnsi="Arial Narrow"/>
                <w:i/>
                <w:iCs/>
                <w:sz w:val="20"/>
                <w:szCs w:val="20"/>
              </w:rPr>
              <w:t>-100294</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18395</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18395</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b/>
                <w:bCs/>
                <w:i/>
                <w:iCs/>
                <w:sz w:val="20"/>
                <w:szCs w:val="20"/>
              </w:rPr>
            </w:pPr>
            <w:r w:rsidRPr="00132D59">
              <w:rPr>
                <w:rFonts w:ascii="Arial Narrow" w:eastAsia="Times New Roman" w:hAnsi="Arial Narrow"/>
                <w:b/>
                <w:bCs/>
                <w:i/>
                <w:iCs/>
                <w:sz w:val="20"/>
                <w:szCs w:val="20"/>
              </w:rPr>
              <w:t>Datorii comerciale subtotal</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361593</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824353</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581174</w:t>
            </w:r>
          </w:p>
        </w:tc>
        <w:tc>
          <w:tcPr>
            <w:tcW w:w="96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243179</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b/>
                <w:bCs/>
                <w:i/>
                <w:iCs/>
                <w:sz w:val="20"/>
                <w:szCs w:val="20"/>
              </w:rPr>
            </w:pPr>
            <w:r w:rsidRPr="00132D59">
              <w:rPr>
                <w:rFonts w:ascii="Arial Narrow" w:eastAsia="Times New Roman" w:hAnsi="Arial Narrow"/>
                <w:b/>
                <w:bCs/>
                <w:i/>
                <w:iCs/>
                <w:sz w:val="20"/>
                <w:szCs w:val="20"/>
              </w:rPr>
              <w:t> </w:t>
            </w:r>
          </w:p>
        </w:tc>
      </w:tr>
      <w:tr w:rsidR="00132D59" w:rsidRPr="00132D59" w:rsidTr="00132D59">
        <w:trPr>
          <w:trHeight w:val="51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b/>
                <w:bCs/>
                <w:i/>
                <w:iCs/>
                <w:sz w:val="20"/>
                <w:szCs w:val="20"/>
              </w:rPr>
            </w:pPr>
            <w:r w:rsidRPr="00132D59">
              <w:rPr>
                <w:rFonts w:ascii="Arial Narrow" w:eastAsia="Times New Roman" w:hAnsi="Arial Narrow"/>
                <w:b/>
                <w:bCs/>
                <w:i/>
                <w:iCs/>
                <w:sz w:val="20"/>
                <w:szCs w:val="20"/>
              </w:rPr>
              <w:t>Sume datorate entitatilor afiliate Rd.42 Bilant</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1916</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rPr>
                <w:rFonts w:ascii="Arial Narrow" w:eastAsia="Times New Roman" w:hAnsi="Arial Narrow"/>
                <w:sz w:val="20"/>
                <w:szCs w:val="20"/>
              </w:rPr>
            </w:pPr>
            <w:r w:rsidRPr="00132D59">
              <w:rPr>
                <w:rFonts w:ascii="Arial Narrow" w:eastAsia="Times New Roman" w:hAnsi="Arial Narrow"/>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b/>
                <w:bCs/>
                <w:i/>
                <w:iCs/>
                <w:sz w:val="20"/>
                <w:szCs w:val="20"/>
              </w:rPr>
            </w:pPr>
            <w:r w:rsidRPr="00132D59">
              <w:rPr>
                <w:rFonts w:ascii="Arial Narrow" w:eastAsia="Times New Roman" w:hAnsi="Arial Narrow"/>
                <w:b/>
                <w:bCs/>
                <w:i/>
                <w:iCs/>
                <w:sz w:val="20"/>
                <w:szCs w:val="20"/>
              </w:rPr>
              <w:t> </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xml:space="preserve">Tva  </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i/>
                <w:iCs/>
                <w:sz w:val="20"/>
                <w:szCs w:val="20"/>
              </w:rPr>
            </w:pPr>
            <w:r w:rsidRPr="00132D59">
              <w:rPr>
                <w:rFonts w:ascii="Arial Narrow" w:eastAsia="Times New Roman" w:hAnsi="Arial Narrow"/>
                <w:i/>
                <w:iCs/>
                <w:sz w:val="20"/>
                <w:szCs w:val="20"/>
              </w:rPr>
              <w:t>4149</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65702</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65702</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Creditori diversi</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i/>
                <w:iCs/>
                <w:sz w:val="20"/>
                <w:szCs w:val="20"/>
              </w:rPr>
            </w:pPr>
            <w:r w:rsidRPr="00132D59">
              <w:rPr>
                <w:rFonts w:ascii="Arial Narrow" w:eastAsia="Times New Roman" w:hAnsi="Arial Narrow"/>
                <w:i/>
                <w:iCs/>
                <w:sz w:val="20"/>
                <w:szCs w:val="20"/>
              </w:rPr>
              <w:t>239011</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179615</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179615</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Datorii cu salariile si contributiile cu salariile</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i/>
                <w:iCs/>
                <w:sz w:val="20"/>
                <w:szCs w:val="20"/>
              </w:rPr>
            </w:pPr>
            <w:r w:rsidRPr="00132D59">
              <w:rPr>
                <w:rFonts w:ascii="Arial Narrow" w:eastAsia="Times New Roman" w:hAnsi="Arial Narrow"/>
                <w:i/>
                <w:iCs/>
                <w:sz w:val="20"/>
                <w:szCs w:val="20"/>
              </w:rPr>
              <w:t>69799</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9341</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9341</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Taxe si impozite</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i/>
                <w:iCs/>
                <w:sz w:val="20"/>
                <w:szCs w:val="20"/>
              </w:rPr>
            </w:pPr>
            <w:r w:rsidRPr="00132D59">
              <w:rPr>
                <w:rFonts w:ascii="Arial Narrow" w:eastAsia="Times New Roman" w:hAnsi="Arial Narrow"/>
                <w:i/>
                <w:iCs/>
                <w:sz w:val="20"/>
                <w:szCs w:val="20"/>
              </w:rPr>
              <w:t>11182</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7706</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7706</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xml:space="preserve">Impozit pe profit </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i/>
                <w:iCs/>
                <w:sz w:val="20"/>
                <w:szCs w:val="20"/>
              </w:rPr>
            </w:pPr>
            <w:r w:rsidRPr="00132D59">
              <w:rPr>
                <w:rFonts w:ascii="Arial Narrow" w:eastAsia="Times New Roman" w:hAnsi="Arial Narrow"/>
                <w:i/>
                <w:iCs/>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sz w:val="20"/>
                <w:szCs w:val="20"/>
              </w:rPr>
            </w:pPr>
            <w:r w:rsidRPr="00132D59">
              <w:rPr>
                <w:rFonts w:ascii="Arial Narrow" w:eastAsia="Times New Roman" w:hAnsi="Arial Narrow"/>
                <w:sz w:val="20"/>
                <w:szCs w:val="20"/>
              </w:rPr>
              <w:t>0</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i/>
                <w:iCs/>
                <w:sz w:val="20"/>
                <w:szCs w:val="20"/>
              </w:rPr>
            </w:pPr>
            <w:r w:rsidRPr="00132D59">
              <w:rPr>
                <w:rFonts w:ascii="Arial Narrow" w:eastAsia="Times New Roman" w:hAnsi="Arial Narrow"/>
                <w:i/>
                <w:iCs/>
                <w:sz w:val="20"/>
                <w:szCs w:val="20"/>
              </w:rPr>
              <w:t> </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b/>
                <w:bCs/>
                <w:i/>
                <w:iCs/>
                <w:sz w:val="20"/>
                <w:szCs w:val="20"/>
              </w:rPr>
            </w:pPr>
            <w:r w:rsidRPr="00132D59">
              <w:rPr>
                <w:rFonts w:ascii="Arial Narrow" w:eastAsia="Times New Roman" w:hAnsi="Arial Narrow"/>
                <w:b/>
                <w:bCs/>
                <w:i/>
                <w:iCs/>
                <w:sz w:val="20"/>
                <w:szCs w:val="20"/>
              </w:rPr>
              <w:t>Alte datorii subtotal Rd.44 Bilant</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324141</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b/>
                <w:bCs/>
                <w:sz w:val="20"/>
                <w:szCs w:val="20"/>
              </w:rPr>
            </w:pPr>
            <w:r w:rsidRPr="00132D59">
              <w:rPr>
                <w:rFonts w:ascii="Arial Narrow" w:eastAsia="Times New Roman" w:hAnsi="Arial Narrow"/>
                <w:b/>
                <w:bCs/>
                <w:sz w:val="20"/>
                <w:szCs w:val="20"/>
              </w:rPr>
              <w:t>262364</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262364</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b/>
                <w:bCs/>
                <w:i/>
                <w:iCs/>
                <w:sz w:val="20"/>
                <w:szCs w:val="20"/>
              </w:rPr>
            </w:pPr>
            <w:r w:rsidRPr="00132D59">
              <w:rPr>
                <w:rFonts w:ascii="Arial Narrow" w:eastAsia="Times New Roman" w:hAnsi="Arial Narrow"/>
                <w:b/>
                <w:bCs/>
                <w:i/>
                <w:iCs/>
                <w:sz w:val="20"/>
                <w:szCs w:val="20"/>
              </w:rPr>
              <w:t> </w:t>
            </w:r>
          </w:p>
        </w:tc>
      </w:tr>
      <w:tr w:rsidR="00132D59" w:rsidRPr="00132D59" w:rsidTr="00132D59">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rPr>
                <w:rFonts w:ascii="Arial Narrow" w:eastAsia="Times New Roman" w:hAnsi="Arial Narrow"/>
                <w:b/>
                <w:bCs/>
                <w:i/>
                <w:iCs/>
                <w:sz w:val="20"/>
                <w:szCs w:val="20"/>
              </w:rPr>
            </w:pPr>
            <w:r w:rsidRPr="00132D59">
              <w:rPr>
                <w:rFonts w:ascii="Arial Narrow" w:eastAsia="Times New Roman" w:hAnsi="Arial Narrow"/>
                <w:b/>
                <w:bCs/>
                <w:i/>
                <w:iCs/>
                <w:sz w:val="20"/>
                <w:szCs w:val="20"/>
              </w:rPr>
              <w:t>TOTAL (Rd.45 Bilant)</w:t>
            </w:r>
          </w:p>
        </w:tc>
        <w:tc>
          <w:tcPr>
            <w:tcW w:w="1100" w:type="dxa"/>
            <w:tcBorders>
              <w:top w:val="nil"/>
              <w:left w:val="nil"/>
              <w:bottom w:val="single" w:sz="4" w:space="0" w:color="auto"/>
              <w:right w:val="single" w:sz="4" w:space="0" w:color="auto"/>
            </w:tcBorders>
            <w:shd w:val="clear" w:color="auto" w:fill="auto"/>
            <w:vAlign w:val="center"/>
            <w:hideMark/>
          </w:tcPr>
          <w:p w:rsidR="00132D59" w:rsidRPr="00132D59" w:rsidRDefault="00132D59" w:rsidP="00132D59">
            <w:pPr>
              <w:spacing w:after="0" w:line="240" w:lineRule="auto"/>
              <w:jc w:val="right"/>
              <w:rPr>
                <w:rFonts w:ascii="Arial Narrow" w:eastAsia="Times New Roman" w:hAnsi="Arial Narrow"/>
                <w:b/>
                <w:bCs/>
                <w:i/>
                <w:iCs/>
                <w:sz w:val="20"/>
                <w:szCs w:val="20"/>
              </w:rPr>
            </w:pPr>
            <w:r w:rsidRPr="00132D59">
              <w:rPr>
                <w:rFonts w:ascii="Arial Narrow" w:eastAsia="Times New Roman" w:hAnsi="Arial Narrow"/>
                <w:b/>
                <w:bCs/>
                <w:i/>
                <w:iCs/>
                <w:sz w:val="20"/>
                <w:szCs w:val="20"/>
              </w:rPr>
              <w:t>1398872</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b/>
                <w:bCs/>
                <w:sz w:val="20"/>
                <w:szCs w:val="20"/>
              </w:rPr>
            </w:pPr>
            <w:r w:rsidRPr="00132D59">
              <w:rPr>
                <w:rFonts w:ascii="Arial Narrow" w:eastAsia="Times New Roman" w:hAnsi="Arial Narrow"/>
                <w:b/>
                <w:bCs/>
                <w:sz w:val="20"/>
                <w:szCs w:val="20"/>
              </w:rPr>
              <w:t>1086717</w:t>
            </w:r>
          </w:p>
        </w:tc>
        <w:tc>
          <w:tcPr>
            <w:tcW w:w="110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b/>
                <w:bCs/>
                <w:sz w:val="20"/>
                <w:szCs w:val="20"/>
              </w:rPr>
            </w:pPr>
            <w:r w:rsidRPr="00132D59">
              <w:rPr>
                <w:rFonts w:ascii="Arial Narrow" w:eastAsia="Times New Roman" w:hAnsi="Arial Narrow"/>
                <w:b/>
                <w:bCs/>
                <w:sz w:val="20"/>
                <w:szCs w:val="20"/>
              </w:rPr>
              <w:t>843538</w:t>
            </w:r>
          </w:p>
        </w:tc>
        <w:tc>
          <w:tcPr>
            <w:tcW w:w="96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b/>
                <w:bCs/>
                <w:sz w:val="20"/>
                <w:szCs w:val="20"/>
              </w:rPr>
            </w:pPr>
            <w:r w:rsidRPr="00132D59">
              <w:rPr>
                <w:rFonts w:ascii="Arial Narrow" w:eastAsia="Times New Roman" w:hAnsi="Arial Narrow"/>
                <w:b/>
                <w:bCs/>
                <w:sz w:val="20"/>
                <w:szCs w:val="20"/>
              </w:rPr>
              <w:t>243179</w:t>
            </w:r>
          </w:p>
        </w:tc>
        <w:tc>
          <w:tcPr>
            <w:tcW w:w="960" w:type="dxa"/>
            <w:tcBorders>
              <w:top w:val="nil"/>
              <w:left w:val="nil"/>
              <w:bottom w:val="single" w:sz="4" w:space="0" w:color="auto"/>
              <w:right w:val="single" w:sz="4" w:space="0" w:color="auto"/>
            </w:tcBorders>
            <w:shd w:val="clear" w:color="auto" w:fill="auto"/>
            <w:noWrap/>
            <w:vAlign w:val="center"/>
            <w:hideMark/>
          </w:tcPr>
          <w:p w:rsidR="00132D59" w:rsidRPr="00132D59" w:rsidRDefault="00132D59" w:rsidP="00132D59">
            <w:pPr>
              <w:spacing w:after="0" w:line="240" w:lineRule="auto"/>
              <w:jc w:val="right"/>
              <w:rPr>
                <w:rFonts w:ascii="Arial Narrow" w:eastAsia="Times New Roman" w:hAnsi="Arial Narrow"/>
                <w:b/>
                <w:bCs/>
                <w:sz w:val="20"/>
                <w:szCs w:val="20"/>
              </w:rPr>
            </w:pPr>
            <w:r w:rsidRPr="00132D59">
              <w:rPr>
                <w:rFonts w:ascii="Arial Narrow" w:eastAsia="Times New Roman" w:hAnsi="Arial Narrow"/>
                <w:b/>
                <w:bCs/>
                <w:sz w:val="20"/>
                <w:szCs w:val="20"/>
              </w:rPr>
              <w:t>0</w:t>
            </w:r>
          </w:p>
        </w:tc>
      </w:tr>
    </w:tbl>
    <w:p w:rsidR="00710A2A" w:rsidRDefault="00710A2A" w:rsidP="00831143">
      <w:pPr>
        <w:pStyle w:val="NoSpacing"/>
        <w:ind w:left="720"/>
        <w:rPr>
          <w:rFonts w:ascii="Arial Narrow" w:hAnsi="Arial Narrow"/>
          <w:i/>
          <w:color w:val="002060"/>
          <w:sz w:val="20"/>
          <w:szCs w:val="20"/>
          <w:lang w:val="it-IT"/>
        </w:rPr>
      </w:pPr>
    </w:p>
    <w:p w:rsidR="00710A2A" w:rsidRDefault="00710A2A" w:rsidP="003C4A60">
      <w:pPr>
        <w:pStyle w:val="NoSpacing"/>
        <w:rPr>
          <w:rFonts w:ascii="Arial Narrow" w:hAnsi="Arial Narrow"/>
          <w:i/>
          <w:sz w:val="20"/>
          <w:szCs w:val="20"/>
          <w:lang w:val="it-IT"/>
        </w:rPr>
      </w:pPr>
      <w:bookmarkStart w:id="1" w:name="_Toc58242347"/>
      <w:r w:rsidRPr="0052151D">
        <w:rPr>
          <w:rFonts w:ascii="Arial Narrow" w:hAnsi="Arial Narrow"/>
          <w:i/>
          <w:sz w:val="20"/>
          <w:szCs w:val="20"/>
          <w:lang w:val="it-IT"/>
        </w:rPr>
        <w:t>Evolutia ajustarilor pentru deprecierea clientilor incerti in cursul anului 201</w:t>
      </w:r>
      <w:r w:rsidR="002E0F73">
        <w:rPr>
          <w:rFonts w:ascii="Arial Narrow" w:hAnsi="Arial Narrow"/>
          <w:i/>
          <w:sz w:val="20"/>
          <w:szCs w:val="20"/>
          <w:lang w:val="it-IT"/>
        </w:rPr>
        <w:t>4</w:t>
      </w:r>
      <w:r w:rsidRPr="0052151D">
        <w:rPr>
          <w:rFonts w:ascii="Arial Narrow" w:hAnsi="Arial Narrow"/>
          <w:i/>
          <w:sz w:val="20"/>
          <w:szCs w:val="20"/>
          <w:lang w:val="it-IT"/>
        </w:rPr>
        <w:t>:</w:t>
      </w:r>
    </w:p>
    <w:tbl>
      <w:tblPr>
        <w:tblW w:w="7660" w:type="dxa"/>
        <w:tblInd w:w="93" w:type="dxa"/>
        <w:tblLook w:val="04A0" w:firstRow="1" w:lastRow="0" w:firstColumn="1" w:lastColumn="0" w:noHBand="0" w:noVBand="1"/>
      </w:tblPr>
      <w:tblGrid>
        <w:gridCol w:w="3377"/>
        <w:gridCol w:w="1037"/>
        <w:gridCol w:w="1058"/>
        <w:gridCol w:w="1090"/>
        <w:gridCol w:w="1098"/>
      </w:tblGrid>
      <w:tr w:rsidR="00FB5BF5" w:rsidRPr="00FB5BF5" w:rsidTr="00FB5BF5">
        <w:trPr>
          <w:trHeight w:val="300"/>
        </w:trPr>
        <w:tc>
          <w:tcPr>
            <w:tcW w:w="344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center"/>
              <w:rPr>
                <w:rFonts w:ascii="Arial Narrow" w:eastAsia="Times New Roman" w:hAnsi="Arial Narrow"/>
                <w:i/>
                <w:iCs/>
                <w:sz w:val="20"/>
                <w:szCs w:val="20"/>
              </w:rPr>
            </w:pPr>
            <w:r w:rsidRPr="00FB5BF5">
              <w:rPr>
                <w:rFonts w:ascii="Arial Narrow" w:eastAsia="Times New Roman" w:hAnsi="Arial Narrow"/>
                <w:i/>
                <w:iCs/>
                <w:sz w:val="20"/>
                <w:szCs w:val="20"/>
              </w:rPr>
              <w:t>Ajustari pentru deprecierea creantelor comerciale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rsidR="00FB5BF5" w:rsidRPr="00FB5BF5" w:rsidRDefault="00FB5BF5" w:rsidP="00FB5BF5">
            <w:pPr>
              <w:spacing w:after="0" w:line="240" w:lineRule="auto"/>
              <w:jc w:val="center"/>
              <w:rPr>
                <w:rFonts w:ascii="Arial Narrow" w:eastAsia="Times New Roman" w:hAnsi="Arial Narrow"/>
                <w:i/>
                <w:iCs/>
                <w:sz w:val="20"/>
                <w:szCs w:val="20"/>
              </w:rPr>
            </w:pPr>
            <w:r w:rsidRPr="00FB5BF5">
              <w:rPr>
                <w:rFonts w:ascii="Arial Narrow" w:eastAsia="Times New Roman" w:hAnsi="Arial Narrow"/>
                <w:i/>
                <w:iCs/>
                <w:sz w:val="20"/>
                <w:szCs w:val="20"/>
              </w:rPr>
              <w:t xml:space="preserve">Sold 31.12.2013 </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rsidR="00FB5BF5" w:rsidRPr="00FB5BF5" w:rsidRDefault="00FB5BF5" w:rsidP="00FB5BF5">
            <w:pPr>
              <w:spacing w:after="0" w:line="240" w:lineRule="auto"/>
              <w:jc w:val="center"/>
              <w:rPr>
                <w:rFonts w:ascii="Arial Narrow" w:eastAsia="Times New Roman" w:hAnsi="Arial Narrow"/>
                <w:i/>
                <w:iCs/>
                <w:sz w:val="20"/>
                <w:szCs w:val="20"/>
              </w:rPr>
            </w:pPr>
            <w:r w:rsidRPr="00FB5BF5">
              <w:rPr>
                <w:rFonts w:ascii="Arial Narrow" w:eastAsia="Times New Roman" w:hAnsi="Arial Narrow"/>
                <w:i/>
                <w:iCs/>
                <w:sz w:val="20"/>
                <w:szCs w:val="20"/>
              </w:rPr>
              <w:t>* Constituire</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rsidR="00FB5BF5" w:rsidRPr="00FB5BF5" w:rsidRDefault="00FB5BF5" w:rsidP="00FB5BF5">
            <w:pPr>
              <w:spacing w:after="0" w:line="240" w:lineRule="auto"/>
              <w:jc w:val="center"/>
              <w:rPr>
                <w:rFonts w:ascii="Arial Narrow" w:eastAsia="Times New Roman" w:hAnsi="Arial Narrow"/>
                <w:i/>
                <w:iCs/>
                <w:sz w:val="20"/>
                <w:szCs w:val="20"/>
              </w:rPr>
            </w:pPr>
            <w:r w:rsidRPr="00FB5BF5">
              <w:rPr>
                <w:rFonts w:ascii="Arial Narrow" w:eastAsia="Times New Roman" w:hAnsi="Arial Narrow"/>
                <w:i/>
                <w:iCs/>
                <w:sz w:val="20"/>
                <w:szCs w:val="20"/>
              </w:rPr>
              <w:t>** Reluare</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center"/>
              <w:rPr>
                <w:rFonts w:ascii="Arial Narrow" w:eastAsia="Times New Roman" w:hAnsi="Arial Narrow"/>
                <w:i/>
                <w:iCs/>
                <w:sz w:val="20"/>
                <w:szCs w:val="20"/>
              </w:rPr>
            </w:pPr>
            <w:r w:rsidRPr="00FB5BF5">
              <w:rPr>
                <w:rFonts w:ascii="Arial Narrow" w:eastAsia="Times New Roman" w:hAnsi="Arial Narrow"/>
                <w:i/>
                <w:iCs/>
                <w:sz w:val="20"/>
                <w:szCs w:val="20"/>
              </w:rPr>
              <w:t>Sold 31.12.2014</w:t>
            </w:r>
          </w:p>
        </w:tc>
      </w:tr>
      <w:tr w:rsidR="00FB5BF5" w:rsidRPr="00FB5BF5" w:rsidTr="00FB5BF5">
        <w:trPr>
          <w:trHeight w:val="315"/>
        </w:trPr>
        <w:tc>
          <w:tcPr>
            <w:tcW w:w="3440" w:type="dxa"/>
            <w:vMerge/>
            <w:tcBorders>
              <w:top w:val="single" w:sz="4" w:space="0" w:color="auto"/>
              <w:left w:val="single" w:sz="4" w:space="0" w:color="auto"/>
              <w:bottom w:val="single" w:sz="4" w:space="0" w:color="auto"/>
              <w:right w:val="single" w:sz="4" w:space="0" w:color="auto"/>
            </w:tcBorders>
            <w:vAlign w:val="center"/>
            <w:hideMark/>
          </w:tcPr>
          <w:p w:rsidR="00FB5BF5" w:rsidRPr="00FB5BF5" w:rsidRDefault="00FB5BF5" w:rsidP="00FB5BF5">
            <w:pPr>
              <w:spacing w:after="0" w:line="240" w:lineRule="auto"/>
              <w:rPr>
                <w:rFonts w:ascii="Arial Narrow" w:eastAsia="Times New Roman" w:hAnsi="Arial Narrow"/>
                <w:i/>
                <w:iCs/>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B5BF5" w:rsidRPr="00FB5BF5" w:rsidRDefault="00FB5BF5" w:rsidP="00FB5BF5">
            <w:pPr>
              <w:spacing w:after="0" w:line="240" w:lineRule="auto"/>
              <w:rPr>
                <w:rFonts w:ascii="Arial Narrow" w:eastAsia="Times New Roman" w:hAnsi="Arial Narrow"/>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B5BF5" w:rsidRPr="00FB5BF5" w:rsidRDefault="00FB5BF5" w:rsidP="00FB5BF5">
            <w:pPr>
              <w:spacing w:after="0" w:line="240" w:lineRule="auto"/>
              <w:rPr>
                <w:rFonts w:ascii="Arial Narrow" w:eastAsia="Times New Roman" w:hAnsi="Arial Narrow"/>
                <w:i/>
                <w:iCs/>
                <w:sz w:val="20"/>
                <w:szCs w:val="2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FB5BF5" w:rsidRPr="00FB5BF5" w:rsidRDefault="00FB5BF5" w:rsidP="00FB5BF5">
            <w:pPr>
              <w:spacing w:after="0" w:line="240" w:lineRule="auto"/>
              <w:rPr>
                <w:rFonts w:ascii="Arial Narrow" w:eastAsia="Times New Roman" w:hAnsi="Arial Narrow"/>
                <w:i/>
                <w:iCs/>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FB5BF5" w:rsidRPr="00FB5BF5" w:rsidRDefault="00FB5BF5" w:rsidP="00FB5BF5">
            <w:pPr>
              <w:spacing w:after="0" w:line="240" w:lineRule="auto"/>
              <w:rPr>
                <w:rFonts w:ascii="Arial Narrow" w:eastAsia="Times New Roman" w:hAnsi="Arial Narrow"/>
                <w:i/>
                <w:iCs/>
                <w:sz w:val="20"/>
                <w:szCs w:val="20"/>
              </w:rPr>
            </w:pPr>
          </w:p>
        </w:tc>
      </w:tr>
      <w:tr w:rsidR="00FB5BF5" w:rsidRPr="00FB5BF5" w:rsidTr="00FB5BF5">
        <w:trPr>
          <w:trHeight w:val="300"/>
        </w:trPr>
        <w:tc>
          <w:tcPr>
            <w:tcW w:w="3440" w:type="dxa"/>
            <w:tcBorders>
              <w:top w:val="nil"/>
              <w:left w:val="single" w:sz="4" w:space="0" w:color="auto"/>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center"/>
              <w:rPr>
                <w:rFonts w:ascii="Arial Narrow" w:eastAsia="Times New Roman" w:hAnsi="Arial Narrow"/>
                <w:i/>
                <w:iCs/>
                <w:sz w:val="20"/>
                <w:szCs w:val="20"/>
              </w:rPr>
            </w:pPr>
            <w:r w:rsidRPr="00FB5BF5">
              <w:rPr>
                <w:rFonts w:ascii="Arial Narrow" w:eastAsia="Times New Roman" w:hAnsi="Arial Narrow"/>
                <w:i/>
                <w:iCs/>
                <w:sz w:val="20"/>
                <w:szCs w:val="20"/>
              </w:rPr>
              <w:t>A</w:t>
            </w:r>
          </w:p>
        </w:tc>
        <w:tc>
          <w:tcPr>
            <w:tcW w:w="960" w:type="dxa"/>
            <w:tcBorders>
              <w:top w:val="nil"/>
              <w:left w:val="nil"/>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center"/>
              <w:rPr>
                <w:rFonts w:ascii="Arial Narrow" w:eastAsia="Times New Roman" w:hAnsi="Arial Narrow"/>
                <w:i/>
                <w:iCs/>
                <w:sz w:val="20"/>
                <w:szCs w:val="20"/>
              </w:rPr>
            </w:pPr>
            <w:r w:rsidRPr="00FB5BF5">
              <w:rPr>
                <w:rFonts w:ascii="Arial Narrow" w:eastAsia="Times New Roman" w:hAnsi="Arial Narrow"/>
                <w:i/>
                <w:iCs/>
                <w:sz w:val="20"/>
                <w:szCs w:val="20"/>
              </w:rPr>
              <w:t>1</w:t>
            </w:r>
          </w:p>
        </w:tc>
        <w:tc>
          <w:tcPr>
            <w:tcW w:w="1060" w:type="dxa"/>
            <w:tcBorders>
              <w:top w:val="nil"/>
              <w:left w:val="nil"/>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center"/>
              <w:rPr>
                <w:rFonts w:ascii="Arial Narrow" w:eastAsia="Times New Roman" w:hAnsi="Arial Narrow"/>
                <w:i/>
                <w:iCs/>
                <w:sz w:val="20"/>
                <w:szCs w:val="20"/>
              </w:rPr>
            </w:pPr>
            <w:r w:rsidRPr="00FB5BF5">
              <w:rPr>
                <w:rFonts w:ascii="Arial Narrow" w:eastAsia="Times New Roman" w:hAnsi="Arial Narrow"/>
                <w:i/>
                <w:iCs/>
                <w:sz w:val="20"/>
                <w:szCs w:val="20"/>
              </w:rPr>
              <w:t>2</w:t>
            </w:r>
          </w:p>
        </w:tc>
        <w:tc>
          <w:tcPr>
            <w:tcW w:w="1100" w:type="dxa"/>
            <w:tcBorders>
              <w:top w:val="nil"/>
              <w:left w:val="nil"/>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center"/>
              <w:rPr>
                <w:rFonts w:ascii="Arial Narrow" w:eastAsia="Times New Roman" w:hAnsi="Arial Narrow"/>
                <w:i/>
                <w:iCs/>
                <w:sz w:val="20"/>
                <w:szCs w:val="20"/>
              </w:rPr>
            </w:pPr>
            <w:r w:rsidRPr="00FB5BF5">
              <w:rPr>
                <w:rFonts w:ascii="Arial Narrow" w:eastAsia="Times New Roman" w:hAnsi="Arial Narrow"/>
                <w:i/>
                <w:iCs/>
                <w:sz w:val="20"/>
                <w:szCs w:val="20"/>
              </w:rPr>
              <w:t>3</w:t>
            </w:r>
          </w:p>
        </w:tc>
        <w:tc>
          <w:tcPr>
            <w:tcW w:w="1100" w:type="dxa"/>
            <w:tcBorders>
              <w:top w:val="nil"/>
              <w:left w:val="nil"/>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center"/>
              <w:rPr>
                <w:rFonts w:ascii="Arial Narrow" w:eastAsia="Times New Roman" w:hAnsi="Arial Narrow"/>
                <w:i/>
                <w:iCs/>
                <w:sz w:val="20"/>
                <w:szCs w:val="20"/>
              </w:rPr>
            </w:pPr>
            <w:r w:rsidRPr="00FB5BF5">
              <w:rPr>
                <w:rFonts w:ascii="Arial Narrow" w:eastAsia="Times New Roman" w:hAnsi="Arial Narrow"/>
                <w:i/>
                <w:iCs/>
                <w:sz w:val="20"/>
                <w:szCs w:val="20"/>
              </w:rPr>
              <w:t>4</w:t>
            </w:r>
          </w:p>
        </w:tc>
      </w:tr>
      <w:tr w:rsidR="00FB5BF5" w:rsidRPr="00FB5BF5" w:rsidTr="00FB5BF5">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FB5BF5" w:rsidRPr="00FB5BF5" w:rsidRDefault="00FB5BF5" w:rsidP="00FB5BF5">
            <w:pPr>
              <w:spacing w:after="0" w:line="240" w:lineRule="auto"/>
              <w:rPr>
                <w:rFonts w:ascii="Arial Narrow" w:eastAsia="Times New Roman" w:hAnsi="Arial Narrow"/>
                <w:i/>
                <w:iCs/>
                <w:sz w:val="20"/>
                <w:szCs w:val="20"/>
              </w:rPr>
            </w:pPr>
            <w:r w:rsidRPr="00FB5BF5">
              <w:rPr>
                <w:rFonts w:ascii="Arial Narrow" w:eastAsia="Times New Roman" w:hAnsi="Arial Narrow"/>
                <w:i/>
                <w:iCs/>
                <w:sz w:val="20"/>
                <w:szCs w:val="20"/>
              </w:rPr>
              <w:t xml:space="preserve">Ajustari pentru deprecierea clientilor </w:t>
            </w:r>
          </w:p>
        </w:tc>
        <w:tc>
          <w:tcPr>
            <w:tcW w:w="960" w:type="dxa"/>
            <w:tcBorders>
              <w:top w:val="nil"/>
              <w:left w:val="nil"/>
              <w:bottom w:val="single" w:sz="4" w:space="0" w:color="auto"/>
              <w:right w:val="single" w:sz="4" w:space="0" w:color="auto"/>
            </w:tcBorders>
            <w:shd w:val="clear" w:color="auto" w:fill="auto"/>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77652</w:t>
            </w:r>
          </w:p>
        </w:tc>
        <w:tc>
          <w:tcPr>
            <w:tcW w:w="1060" w:type="dxa"/>
            <w:tcBorders>
              <w:top w:val="nil"/>
              <w:left w:val="nil"/>
              <w:bottom w:val="single" w:sz="4" w:space="0" w:color="auto"/>
              <w:right w:val="single" w:sz="4" w:space="0" w:color="auto"/>
            </w:tcBorders>
            <w:shd w:val="clear" w:color="auto" w:fill="auto"/>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9658</w:t>
            </w:r>
          </w:p>
        </w:tc>
        <w:tc>
          <w:tcPr>
            <w:tcW w:w="1100" w:type="dxa"/>
            <w:tcBorders>
              <w:top w:val="nil"/>
              <w:left w:val="nil"/>
              <w:bottom w:val="single" w:sz="4" w:space="0" w:color="auto"/>
              <w:right w:val="single" w:sz="4" w:space="0" w:color="auto"/>
            </w:tcBorders>
            <w:shd w:val="clear" w:color="auto" w:fill="auto"/>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48169</w:t>
            </w:r>
          </w:p>
        </w:tc>
        <w:tc>
          <w:tcPr>
            <w:tcW w:w="1100" w:type="dxa"/>
            <w:tcBorders>
              <w:top w:val="nil"/>
              <w:left w:val="nil"/>
              <w:bottom w:val="single" w:sz="4" w:space="0" w:color="auto"/>
              <w:right w:val="single" w:sz="4" w:space="0" w:color="auto"/>
            </w:tcBorders>
            <w:shd w:val="clear" w:color="auto" w:fill="auto"/>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39141</w:t>
            </w:r>
          </w:p>
        </w:tc>
      </w:tr>
      <w:tr w:rsidR="00FB5BF5" w:rsidRPr="00FB5BF5" w:rsidTr="00FB5BF5">
        <w:trPr>
          <w:trHeight w:val="76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FB5BF5" w:rsidRPr="00FB5BF5" w:rsidRDefault="00FB5BF5" w:rsidP="00FB5BF5">
            <w:pPr>
              <w:spacing w:after="0" w:line="240" w:lineRule="auto"/>
              <w:rPr>
                <w:rFonts w:ascii="Arial Narrow" w:eastAsia="Times New Roman" w:hAnsi="Arial Narrow"/>
                <w:i/>
                <w:iCs/>
                <w:sz w:val="20"/>
                <w:szCs w:val="20"/>
              </w:rPr>
            </w:pPr>
            <w:r w:rsidRPr="00FB5BF5">
              <w:rPr>
                <w:rFonts w:ascii="Arial Narrow" w:eastAsia="Times New Roman" w:hAnsi="Arial Narrow"/>
                <w:i/>
                <w:iCs/>
                <w:sz w:val="20"/>
                <w:szCs w:val="20"/>
              </w:rPr>
              <w:t>Ajustari pentru depreciere creantelor aferente recuperarii indemnizatiilor administratorilor anulate prin Hot.AGA</w:t>
            </w:r>
          </w:p>
        </w:tc>
        <w:tc>
          <w:tcPr>
            <w:tcW w:w="960" w:type="dxa"/>
            <w:tcBorders>
              <w:top w:val="nil"/>
              <w:left w:val="nil"/>
              <w:bottom w:val="single" w:sz="4" w:space="0" w:color="auto"/>
              <w:right w:val="single" w:sz="4" w:space="0" w:color="auto"/>
            </w:tcBorders>
            <w:shd w:val="clear" w:color="auto" w:fill="auto"/>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724500</w:t>
            </w:r>
          </w:p>
        </w:tc>
        <w:tc>
          <w:tcPr>
            <w:tcW w:w="1060" w:type="dxa"/>
            <w:tcBorders>
              <w:top w:val="nil"/>
              <w:left w:val="nil"/>
              <w:bottom w:val="single" w:sz="4" w:space="0" w:color="auto"/>
              <w:right w:val="single" w:sz="4" w:space="0" w:color="auto"/>
            </w:tcBorders>
            <w:shd w:val="clear" w:color="auto" w:fill="auto"/>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0</w:t>
            </w:r>
          </w:p>
        </w:tc>
        <w:tc>
          <w:tcPr>
            <w:tcW w:w="1100" w:type="dxa"/>
            <w:tcBorders>
              <w:top w:val="nil"/>
              <w:left w:val="nil"/>
              <w:bottom w:val="single" w:sz="4" w:space="0" w:color="auto"/>
              <w:right w:val="single" w:sz="4" w:space="0" w:color="auto"/>
            </w:tcBorders>
            <w:shd w:val="clear" w:color="auto" w:fill="auto"/>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350000</w:t>
            </w:r>
          </w:p>
        </w:tc>
        <w:tc>
          <w:tcPr>
            <w:tcW w:w="1100" w:type="dxa"/>
            <w:tcBorders>
              <w:top w:val="nil"/>
              <w:left w:val="nil"/>
              <w:bottom w:val="single" w:sz="4" w:space="0" w:color="auto"/>
              <w:right w:val="single" w:sz="4" w:space="0" w:color="auto"/>
            </w:tcBorders>
            <w:shd w:val="clear" w:color="auto" w:fill="auto"/>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374500</w:t>
            </w:r>
          </w:p>
        </w:tc>
      </w:tr>
      <w:tr w:rsidR="00FB5BF5" w:rsidRPr="00FB5BF5" w:rsidTr="00FB5BF5">
        <w:trPr>
          <w:trHeight w:val="300"/>
        </w:trPr>
        <w:tc>
          <w:tcPr>
            <w:tcW w:w="3440" w:type="dxa"/>
            <w:tcBorders>
              <w:top w:val="nil"/>
              <w:left w:val="single" w:sz="4" w:space="0" w:color="auto"/>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rPr>
                <w:rFonts w:ascii="Arial Narrow" w:eastAsia="Times New Roman" w:hAnsi="Arial Narrow"/>
                <w:i/>
                <w:iCs/>
                <w:sz w:val="20"/>
                <w:szCs w:val="20"/>
              </w:rPr>
            </w:pPr>
            <w:r w:rsidRPr="00FB5BF5">
              <w:rPr>
                <w:rFonts w:ascii="Arial Narrow" w:eastAsia="Times New Roman" w:hAnsi="Arial Narrow"/>
                <w:i/>
                <w:iCs/>
                <w:sz w:val="20"/>
                <w:szCs w:val="20"/>
              </w:rPr>
              <w:t>TOTAL</w:t>
            </w:r>
          </w:p>
        </w:tc>
        <w:tc>
          <w:tcPr>
            <w:tcW w:w="960" w:type="dxa"/>
            <w:tcBorders>
              <w:top w:val="nil"/>
              <w:left w:val="nil"/>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802152</w:t>
            </w:r>
          </w:p>
        </w:tc>
        <w:tc>
          <w:tcPr>
            <w:tcW w:w="1060" w:type="dxa"/>
            <w:tcBorders>
              <w:top w:val="nil"/>
              <w:left w:val="nil"/>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9658</w:t>
            </w:r>
          </w:p>
        </w:tc>
        <w:tc>
          <w:tcPr>
            <w:tcW w:w="1100" w:type="dxa"/>
            <w:tcBorders>
              <w:top w:val="nil"/>
              <w:left w:val="nil"/>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398169</w:t>
            </w:r>
          </w:p>
        </w:tc>
        <w:tc>
          <w:tcPr>
            <w:tcW w:w="1100" w:type="dxa"/>
            <w:tcBorders>
              <w:top w:val="nil"/>
              <w:left w:val="nil"/>
              <w:bottom w:val="single" w:sz="4" w:space="0" w:color="auto"/>
              <w:right w:val="single" w:sz="4" w:space="0" w:color="auto"/>
            </w:tcBorders>
            <w:shd w:val="clear" w:color="000000" w:fill="DDD9C4"/>
            <w:vAlign w:val="center"/>
            <w:hideMark/>
          </w:tcPr>
          <w:p w:rsidR="00FB5BF5" w:rsidRPr="00FB5BF5" w:rsidRDefault="00FB5BF5" w:rsidP="00FB5BF5">
            <w:pPr>
              <w:spacing w:after="0" w:line="240" w:lineRule="auto"/>
              <w:jc w:val="right"/>
              <w:rPr>
                <w:rFonts w:ascii="Arial Narrow" w:eastAsia="Times New Roman" w:hAnsi="Arial Narrow"/>
                <w:i/>
                <w:iCs/>
                <w:sz w:val="20"/>
                <w:szCs w:val="20"/>
              </w:rPr>
            </w:pPr>
            <w:r w:rsidRPr="00FB5BF5">
              <w:rPr>
                <w:rFonts w:ascii="Arial Narrow" w:eastAsia="Times New Roman" w:hAnsi="Arial Narrow"/>
                <w:i/>
                <w:iCs/>
                <w:sz w:val="20"/>
                <w:szCs w:val="20"/>
              </w:rPr>
              <w:t>413641</w:t>
            </w:r>
          </w:p>
        </w:tc>
      </w:tr>
      <w:tr w:rsidR="00FB5BF5" w:rsidRPr="00FB5BF5" w:rsidTr="00FB5BF5">
        <w:trPr>
          <w:trHeight w:val="585"/>
        </w:trPr>
        <w:tc>
          <w:tcPr>
            <w:tcW w:w="7660" w:type="dxa"/>
            <w:gridSpan w:val="5"/>
            <w:tcBorders>
              <w:top w:val="single" w:sz="4" w:space="0" w:color="auto"/>
              <w:left w:val="nil"/>
              <w:bottom w:val="nil"/>
              <w:right w:val="nil"/>
            </w:tcBorders>
            <w:shd w:val="clear" w:color="auto" w:fill="auto"/>
            <w:vAlign w:val="center"/>
            <w:hideMark/>
          </w:tcPr>
          <w:p w:rsidR="00FB5BF5" w:rsidRPr="00FB5BF5" w:rsidRDefault="00FB5BF5" w:rsidP="00FB5BF5">
            <w:pPr>
              <w:spacing w:after="0" w:line="240" w:lineRule="auto"/>
              <w:rPr>
                <w:rFonts w:ascii="Arial Narrow" w:eastAsia="Times New Roman" w:hAnsi="Arial Narrow"/>
                <w:sz w:val="16"/>
                <w:szCs w:val="16"/>
              </w:rPr>
            </w:pPr>
            <w:r w:rsidRPr="00FB5BF5">
              <w:rPr>
                <w:rFonts w:ascii="Arial Narrow" w:eastAsia="Times New Roman" w:hAnsi="Arial Narrow"/>
                <w:sz w:val="16"/>
                <w:szCs w:val="16"/>
              </w:rPr>
              <w:t>*</w:t>
            </w:r>
            <w:bookmarkStart w:id="2" w:name="_GoBack"/>
            <w:bookmarkEnd w:id="2"/>
            <w:r w:rsidRPr="00FB5BF5">
              <w:rPr>
                <w:rFonts w:ascii="Arial Narrow" w:eastAsia="Times New Roman" w:hAnsi="Arial Narrow"/>
                <w:sz w:val="16"/>
                <w:szCs w:val="16"/>
              </w:rPr>
              <w:t xml:space="preserve"> S-a constituit ajustare pentru clientul incert SBS BAIT FISHING TEAM SRL</w:t>
            </w:r>
            <w:r w:rsidR="006E19C5">
              <w:rPr>
                <w:rFonts w:ascii="Arial Narrow" w:eastAsia="Times New Roman" w:hAnsi="Arial Narrow"/>
                <w:sz w:val="16"/>
                <w:szCs w:val="16"/>
              </w:rPr>
              <w:t xml:space="preserve"> </w:t>
            </w:r>
            <w:r w:rsidRPr="00FB5BF5">
              <w:rPr>
                <w:rFonts w:ascii="Arial Narrow" w:eastAsia="Times New Roman" w:hAnsi="Arial Narrow"/>
                <w:sz w:val="16"/>
                <w:szCs w:val="16"/>
              </w:rPr>
              <w:t>-</w:t>
            </w:r>
            <w:r w:rsidR="006E19C5">
              <w:rPr>
                <w:rFonts w:ascii="Arial Narrow" w:eastAsia="Times New Roman" w:hAnsi="Arial Narrow"/>
                <w:sz w:val="16"/>
                <w:szCs w:val="16"/>
              </w:rPr>
              <w:t xml:space="preserve"> </w:t>
            </w:r>
            <w:r w:rsidRPr="00FB5BF5">
              <w:rPr>
                <w:rFonts w:ascii="Arial Narrow" w:eastAsia="Times New Roman" w:hAnsi="Arial Narrow"/>
                <w:sz w:val="16"/>
                <w:szCs w:val="16"/>
              </w:rPr>
              <w:t>Dosar 63694/299/2014 Judecatoria Sector 1 Bucuresti</w:t>
            </w:r>
          </w:p>
        </w:tc>
      </w:tr>
      <w:tr w:rsidR="00FB5BF5" w:rsidRPr="00FB5BF5" w:rsidTr="00FB5BF5">
        <w:trPr>
          <w:trHeight w:val="570"/>
        </w:trPr>
        <w:tc>
          <w:tcPr>
            <w:tcW w:w="7660" w:type="dxa"/>
            <w:gridSpan w:val="5"/>
            <w:tcBorders>
              <w:top w:val="single" w:sz="4" w:space="0" w:color="auto"/>
              <w:left w:val="nil"/>
              <w:bottom w:val="single" w:sz="4" w:space="0" w:color="auto"/>
              <w:right w:val="nil"/>
            </w:tcBorders>
            <w:shd w:val="clear" w:color="auto" w:fill="auto"/>
            <w:vAlign w:val="center"/>
            <w:hideMark/>
          </w:tcPr>
          <w:p w:rsidR="00FB5BF5" w:rsidRPr="00FB5BF5" w:rsidRDefault="00FB5BF5" w:rsidP="006E19C5">
            <w:pPr>
              <w:spacing w:after="0" w:line="240" w:lineRule="auto"/>
              <w:rPr>
                <w:rFonts w:ascii="Arial Narrow" w:eastAsia="Times New Roman" w:hAnsi="Arial Narrow"/>
                <w:sz w:val="16"/>
                <w:szCs w:val="16"/>
              </w:rPr>
            </w:pPr>
            <w:r w:rsidRPr="00FB5BF5">
              <w:rPr>
                <w:rFonts w:ascii="Arial Narrow" w:eastAsia="Times New Roman" w:hAnsi="Arial Narrow"/>
                <w:sz w:val="16"/>
                <w:szCs w:val="16"/>
              </w:rPr>
              <w:t xml:space="preserve">** </w:t>
            </w:r>
            <w:r w:rsidR="006E19C5">
              <w:rPr>
                <w:rFonts w:ascii="Arial Narrow" w:eastAsia="Times New Roman" w:hAnsi="Arial Narrow"/>
                <w:sz w:val="16"/>
                <w:szCs w:val="16"/>
              </w:rPr>
              <w:t>Clientul incert</w:t>
            </w:r>
            <w:r w:rsidRPr="00FB5BF5">
              <w:rPr>
                <w:rFonts w:ascii="Arial Narrow" w:eastAsia="Times New Roman" w:hAnsi="Arial Narrow"/>
                <w:sz w:val="16"/>
                <w:szCs w:val="16"/>
              </w:rPr>
              <w:t xml:space="preserve"> </w:t>
            </w:r>
            <w:r w:rsidR="006E19C5">
              <w:rPr>
                <w:rFonts w:ascii="Arial Narrow" w:eastAsia="Times New Roman" w:hAnsi="Arial Narrow"/>
                <w:sz w:val="16"/>
                <w:szCs w:val="16"/>
              </w:rPr>
              <w:t xml:space="preserve">a fost radiat din </w:t>
            </w:r>
            <w:r w:rsidRPr="00FB5BF5">
              <w:rPr>
                <w:rFonts w:ascii="Arial Narrow" w:eastAsia="Times New Roman" w:hAnsi="Arial Narrow"/>
                <w:sz w:val="16"/>
                <w:szCs w:val="16"/>
              </w:rPr>
              <w:t>Registrul Comertului</w:t>
            </w:r>
            <w:r w:rsidR="006E19C5">
              <w:rPr>
                <w:rFonts w:ascii="Arial Narrow" w:eastAsia="Times New Roman" w:hAnsi="Arial Narrow"/>
                <w:sz w:val="16"/>
                <w:szCs w:val="16"/>
              </w:rPr>
              <w:t xml:space="preserve"> in anul 2014</w:t>
            </w:r>
            <w:r w:rsidRPr="00FB5BF5">
              <w:rPr>
                <w:rFonts w:ascii="Arial Narrow" w:eastAsia="Times New Roman" w:hAnsi="Arial Narrow"/>
                <w:sz w:val="16"/>
                <w:szCs w:val="16"/>
              </w:rPr>
              <w:t>.</w:t>
            </w:r>
          </w:p>
        </w:tc>
      </w:tr>
    </w:tbl>
    <w:p w:rsidR="00FB5BF5" w:rsidRDefault="00FB5BF5" w:rsidP="003C4A60">
      <w:pPr>
        <w:pStyle w:val="NoSpacing"/>
        <w:rPr>
          <w:rFonts w:ascii="Arial Narrow" w:hAnsi="Arial Narrow"/>
          <w:i/>
          <w:sz w:val="20"/>
          <w:szCs w:val="20"/>
          <w:lang w:val="it-IT"/>
        </w:rPr>
      </w:pPr>
    </w:p>
    <w:p w:rsidR="00FB5BF5" w:rsidRPr="0052151D" w:rsidRDefault="00FB5BF5" w:rsidP="003C4A60">
      <w:pPr>
        <w:pStyle w:val="NoSpacing"/>
        <w:rPr>
          <w:rFonts w:ascii="Arial Narrow" w:hAnsi="Arial Narrow"/>
          <w:i/>
          <w:sz w:val="20"/>
          <w:szCs w:val="20"/>
          <w:lang w:val="it-IT"/>
        </w:rPr>
      </w:pPr>
    </w:p>
    <w:p w:rsidR="00710A2A" w:rsidRPr="00BB1470" w:rsidRDefault="00710A2A" w:rsidP="003C4A60">
      <w:pPr>
        <w:pStyle w:val="NoSpacing"/>
        <w:rPr>
          <w:rFonts w:ascii="Arial Narrow" w:hAnsi="Arial Narrow"/>
          <w:b/>
          <w:snapToGrid w:val="0"/>
          <w:sz w:val="20"/>
          <w:szCs w:val="20"/>
          <w:lang w:val="it-IT"/>
        </w:rPr>
      </w:pPr>
      <w:r w:rsidRPr="00BB1470">
        <w:rPr>
          <w:rFonts w:ascii="Arial Narrow" w:hAnsi="Arial Narrow"/>
          <w:b/>
          <w:snapToGrid w:val="0"/>
          <w:sz w:val="20"/>
          <w:szCs w:val="20"/>
          <w:lang w:val="it-IT"/>
        </w:rPr>
        <w:t>NOTA 6. PRINCIPII, POLITICI SI METODE CONTABILE</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Bazele prezentarii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Situatiile</w:t>
      </w:r>
      <w:r w:rsidR="0052151D" w:rsidRPr="00BB1470">
        <w:rPr>
          <w:rFonts w:ascii="Arial Narrow" w:hAnsi="Arial Narrow"/>
          <w:sz w:val="20"/>
          <w:szCs w:val="20"/>
          <w:lang w:val="it-IT"/>
        </w:rPr>
        <w:t xml:space="preserve"> financiare aferente anului 2014</w:t>
      </w:r>
      <w:r w:rsidRPr="00BB1470">
        <w:rPr>
          <w:rFonts w:ascii="Arial Narrow" w:hAnsi="Arial Narrow"/>
          <w:sz w:val="20"/>
          <w:szCs w:val="20"/>
          <w:lang w:val="it-IT"/>
        </w:rPr>
        <w:t xml:space="preserve"> sunt intocmite potrivit Reglementarilor contabile conforme cu Directiva a IV-a a CEE si societatea se incadreaza in criteriile de marime prevazute la art. 3 (1) din O.M.F.P. nr. 3.055/2009, pe baza indicatorilor determinati din Situatiile financiare aferente anului 2005.</w:t>
      </w:r>
    </w:p>
    <w:p w:rsidR="0052151D" w:rsidRPr="00BB1470" w:rsidRDefault="0052151D"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Situatiile financiare cuprind, conform art. 3 (1) din O.M.F.P. nr. 3055/2009:</w:t>
      </w:r>
    </w:p>
    <w:p w:rsidR="00710A2A" w:rsidRPr="00BB1470" w:rsidRDefault="00710A2A" w:rsidP="0052151D">
      <w:pPr>
        <w:pStyle w:val="NoSpacing"/>
        <w:ind w:firstLine="720"/>
        <w:rPr>
          <w:rFonts w:ascii="Arial Narrow" w:hAnsi="Arial Narrow"/>
          <w:sz w:val="20"/>
          <w:szCs w:val="20"/>
          <w:lang w:val="it-IT"/>
        </w:rPr>
      </w:pPr>
      <w:r w:rsidRPr="00BB1470">
        <w:rPr>
          <w:rFonts w:ascii="Arial Narrow" w:hAnsi="Arial Narrow"/>
          <w:sz w:val="20"/>
          <w:szCs w:val="20"/>
          <w:lang w:val="it-IT"/>
        </w:rPr>
        <w:t>bilantul contabil,</w:t>
      </w:r>
    </w:p>
    <w:p w:rsidR="00710A2A" w:rsidRPr="00BB1470" w:rsidRDefault="00710A2A" w:rsidP="0052151D">
      <w:pPr>
        <w:pStyle w:val="NoSpacing"/>
        <w:ind w:firstLine="720"/>
        <w:rPr>
          <w:rFonts w:ascii="Arial Narrow" w:hAnsi="Arial Narrow"/>
          <w:sz w:val="20"/>
          <w:szCs w:val="20"/>
          <w:lang w:val="it-IT"/>
        </w:rPr>
      </w:pPr>
      <w:r w:rsidRPr="00BB1470">
        <w:rPr>
          <w:rFonts w:ascii="Arial Narrow" w:hAnsi="Arial Narrow"/>
          <w:sz w:val="20"/>
          <w:szCs w:val="20"/>
          <w:lang w:val="it-IT"/>
        </w:rPr>
        <w:t>contul de profit si pierdere,</w:t>
      </w:r>
    </w:p>
    <w:p w:rsidR="00710A2A" w:rsidRPr="00BB1470" w:rsidRDefault="00710A2A" w:rsidP="0052151D">
      <w:pPr>
        <w:pStyle w:val="NoSpacing"/>
        <w:ind w:firstLine="720"/>
        <w:rPr>
          <w:rFonts w:ascii="Arial Narrow" w:hAnsi="Arial Narrow"/>
          <w:sz w:val="20"/>
          <w:szCs w:val="20"/>
          <w:lang w:val="it-IT"/>
        </w:rPr>
      </w:pPr>
      <w:r w:rsidRPr="00BB1470">
        <w:rPr>
          <w:rFonts w:ascii="Arial Narrow" w:hAnsi="Arial Narrow"/>
          <w:sz w:val="20"/>
          <w:szCs w:val="20"/>
          <w:lang w:val="it-IT"/>
        </w:rPr>
        <w:t>situatia modificarilor capitalului propriu,</w:t>
      </w:r>
    </w:p>
    <w:p w:rsidR="00710A2A" w:rsidRPr="00BB1470" w:rsidRDefault="00710A2A" w:rsidP="0052151D">
      <w:pPr>
        <w:pStyle w:val="NoSpacing"/>
        <w:ind w:firstLine="720"/>
        <w:rPr>
          <w:rFonts w:ascii="Arial Narrow" w:hAnsi="Arial Narrow"/>
          <w:sz w:val="20"/>
          <w:szCs w:val="20"/>
          <w:lang w:val="fr-FR"/>
        </w:rPr>
      </w:pPr>
      <w:r w:rsidRPr="00BB1470">
        <w:rPr>
          <w:rFonts w:ascii="Arial Narrow" w:hAnsi="Arial Narrow"/>
          <w:sz w:val="20"/>
          <w:szCs w:val="20"/>
          <w:lang w:val="fr-FR"/>
        </w:rPr>
        <w:t>situatia fluxurilor de trezorerie,</w:t>
      </w:r>
    </w:p>
    <w:p w:rsidR="00710A2A" w:rsidRPr="00BB1470" w:rsidRDefault="00710A2A" w:rsidP="0052151D">
      <w:pPr>
        <w:pStyle w:val="NoSpacing"/>
        <w:ind w:firstLine="720"/>
        <w:rPr>
          <w:rFonts w:ascii="Arial Narrow" w:hAnsi="Arial Narrow"/>
          <w:sz w:val="20"/>
          <w:szCs w:val="20"/>
          <w:lang w:val="fr-FR"/>
        </w:rPr>
      </w:pPr>
      <w:r w:rsidRPr="00BB1470">
        <w:rPr>
          <w:rFonts w:ascii="Arial Narrow" w:hAnsi="Arial Narrow"/>
          <w:sz w:val="20"/>
          <w:szCs w:val="20"/>
          <w:lang w:val="fr-FR"/>
        </w:rPr>
        <w:t>notele explicative.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Aceste situatii au fost intocmite pe baza inregistrarilor contabile efectuate in conformitate cu Reglementarile contabile conforme cu directivele europene si prevederile Legii contabilitatii nr. 82/1991.</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lastRenderedPageBreak/>
        <w:t>Moneda functionala pentru inregistrarile contabile este leul romanesc.</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Intocmirea situatiilor financiare necesita ca managementul sa elaboreze estimari si ipoteze ce afecteaza sumele raportate ca active si datorii, angajamentele in favoarea societatii si cele facute de catre societate la data intocmirii situatiilor financiare, precum si sumele raportate ca venituri si cheltuieli pentru perioada de raportare.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Estimarile sunt revizuite periodic si, pe masura ce devin necesare unele ajustari, acestea au impact asupra rezultatului din perioada in care devin cunoscute.</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Bazele contabilitatii si a raportarilor contabile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Situatiile financiare sunt bazate pe inregistrarile contabile ale societatii, intocmite pe baza urmatoarelor principii si reguli contabile: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Principiul continuitatii activitatii;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Principiul permanentei metodelor;</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Principiul prudentei;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Principiul independentie exercitiului;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Principiul evaluarii separate a elementelor de activ si de pasiv;</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Principiul intangibilitatii;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Principiul necompensarii;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Principiul prevalentei economicului asupra juridicului;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Principiul pragului de semnificatie.</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Inregistrarile contabile care stau la baza intocmirii situatiilor financiare sunt exprimate in moneda nationala (LEI) si au la baza principiul costului istoric.</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Continuitatea activitatii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Prezentele situaţii financiare au fost întocmite in baza principiului continuităţii activităţii care presupune faptul ca Societatea îşi va continua activitatea si in viitorul previzibil. Pentru a evalua aplicabilitatea acestei prezumţii administratorul analizează previziunile referitoare la intrările viitoare de numerar.</w:t>
      </w:r>
    </w:p>
    <w:p w:rsidR="00710A2A" w:rsidRPr="00BB1470" w:rsidRDefault="00710A2A" w:rsidP="003C4A60">
      <w:pPr>
        <w:pStyle w:val="NoSpacing"/>
        <w:rPr>
          <w:rFonts w:ascii="Arial Narrow" w:hAnsi="Arial Narrow"/>
          <w:sz w:val="20"/>
          <w:szCs w:val="20"/>
          <w:lang w:val="it-IT"/>
        </w:rPr>
      </w:pPr>
    </w:p>
    <w:p w:rsidR="00710A2A" w:rsidRPr="00BB1470" w:rsidRDefault="0052151D" w:rsidP="003C4A60">
      <w:pPr>
        <w:pStyle w:val="NoSpacing"/>
        <w:rPr>
          <w:rFonts w:ascii="Arial Narrow" w:hAnsi="Arial Narrow"/>
          <w:sz w:val="20"/>
          <w:szCs w:val="20"/>
          <w:lang w:val="it-IT"/>
        </w:rPr>
      </w:pPr>
      <w:r w:rsidRPr="00BB1470">
        <w:rPr>
          <w:rFonts w:ascii="Arial Narrow" w:hAnsi="Arial Narrow"/>
          <w:sz w:val="20"/>
          <w:szCs w:val="20"/>
          <w:lang w:val="it-IT"/>
        </w:rPr>
        <w:t>In  perioada 2011 - 2014</w:t>
      </w:r>
      <w:r w:rsidR="00710A2A" w:rsidRPr="00BB1470">
        <w:rPr>
          <w:rFonts w:ascii="Arial Narrow" w:hAnsi="Arial Narrow"/>
          <w:sz w:val="20"/>
          <w:szCs w:val="20"/>
          <w:lang w:val="it-IT"/>
        </w:rPr>
        <w:t xml:space="preserve"> societatea a realizat pierdere de 60.019 lei, 393.992 lei </w:t>
      </w:r>
      <w:r w:rsidRPr="00BB1470">
        <w:rPr>
          <w:rFonts w:ascii="Arial Narrow" w:hAnsi="Arial Narrow"/>
          <w:sz w:val="20"/>
          <w:szCs w:val="20"/>
          <w:lang w:val="it-IT"/>
        </w:rPr>
        <w:t>,</w:t>
      </w:r>
      <w:r w:rsidR="00710A2A" w:rsidRPr="00BB1470">
        <w:rPr>
          <w:rFonts w:ascii="Arial Narrow" w:hAnsi="Arial Narrow"/>
          <w:sz w:val="20"/>
          <w:szCs w:val="20"/>
          <w:lang w:val="it-IT"/>
        </w:rPr>
        <w:t>912980 lei</w:t>
      </w:r>
      <w:r w:rsidRPr="00BB1470">
        <w:rPr>
          <w:rFonts w:ascii="Arial Narrow" w:hAnsi="Arial Narrow"/>
          <w:sz w:val="20"/>
          <w:szCs w:val="20"/>
          <w:lang w:val="it-IT"/>
        </w:rPr>
        <w:t xml:space="preserve"> si 601 434 lei</w:t>
      </w:r>
      <w:r w:rsidR="00710A2A" w:rsidRPr="00BB1470">
        <w:rPr>
          <w:rFonts w:ascii="Arial Narrow" w:hAnsi="Arial Narrow"/>
          <w:sz w:val="20"/>
          <w:szCs w:val="20"/>
          <w:lang w:val="it-IT"/>
        </w:rPr>
        <w:t xml:space="preserve"> . Pierderile inregistrte sunt determinate din derularea activitatii ‘’Galeria Designerilor’’ ce se desfasoara in spatiul inchiriat in Magazinul Cocor Cheltuielile cu suplimentarea personalului, cheltuiala cu chiria datorata la Cocor SA pentru activitatea ‘’Galeria Designerilor ‘’ nu au putut fi acoperite din marja practicata.</w:t>
      </w:r>
    </w:p>
    <w:p w:rsidR="00710A2A" w:rsidRPr="00BB1470" w:rsidRDefault="00710A2A" w:rsidP="003C4A60">
      <w:pPr>
        <w:pStyle w:val="NoSpacing"/>
        <w:rPr>
          <w:rFonts w:ascii="Arial Narrow" w:hAnsi="Arial Narrow"/>
          <w:sz w:val="20"/>
          <w:szCs w:val="20"/>
          <w:lang w:val="it-IT"/>
        </w:rPr>
      </w:pPr>
    </w:p>
    <w:p w:rsidR="00710A2A" w:rsidRPr="00BB1470" w:rsidRDefault="00BB1470" w:rsidP="003C4A60">
      <w:pPr>
        <w:pStyle w:val="NoSpacing"/>
        <w:rPr>
          <w:rFonts w:ascii="Arial Narrow" w:hAnsi="Arial Narrow"/>
          <w:sz w:val="20"/>
          <w:szCs w:val="20"/>
          <w:lang w:val="it-IT"/>
        </w:rPr>
      </w:pPr>
      <w:r w:rsidRPr="00BB1470">
        <w:rPr>
          <w:rFonts w:ascii="Arial Narrow" w:hAnsi="Arial Narrow"/>
          <w:sz w:val="20"/>
          <w:szCs w:val="20"/>
          <w:lang w:val="it-IT"/>
        </w:rPr>
        <w:t>In anul 2015</w:t>
      </w:r>
      <w:r w:rsidR="00710A2A" w:rsidRPr="00BB1470">
        <w:rPr>
          <w:rFonts w:ascii="Arial Narrow" w:hAnsi="Arial Narrow"/>
          <w:sz w:val="20"/>
          <w:szCs w:val="20"/>
          <w:lang w:val="it-IT"/>
        </w:rPr>
        <w:t xml:space="preserve"> Societatea va gestiona prudent disponibilul existent, unitatile generatoare de numerar, va acoperi integral costurile directe si indirecte din veniturile aferente activitatilor previzionate in bugetul de venituri si cheltuieli intocmit  de Consiliul de Administratie care va fi supus aprobarii Adunarii Generale a Actionarilor. </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In baza analizelor efectuate, administratorul crede ca Societatea va putea să îşi continue activitatea in viitorul previzibil si prin urmare aplicarea principiului continuităţii activităţii in întocmirea situaţiilor financiare este justificata.</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Imobilizarile necorporale</w:t>
      </w:r>
      <w:r w:rsidRPr="00BB1470">
        <w:rPr>
          <w:rFonts w:ascii="Arial Narrow" w:hAnsi="Arial Narrow"/>
          <w:sz w:val="20"/>
          <w:szCs w:val="20"/>
          <w:lang w:val="it-IT"/>
        </w:rPr>
        <w:tab/>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 xml:space="preserve">Un activ necorporal este un activ nemonetar, identificabil, fara suport material si detinut in scopul utilizarii in procesul de productie sau furnizare de bunuri sau servicii, pentru a fi inchiriat tertilor sau pentru scopuri administative. </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Un activ este recunoscut in bilant, daca:</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costul activului poate fi evaluat in mod credibil;</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se estimeaza ca va genera beneficii economice pentru entitate.</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Un activ necoporal este recunoscut de societate daca si numai daca:</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este probabil ca societatea sa obtina beneficii economice viitoare care pot fi atribuite activului respectiv;</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costul activului poate fi masurat in mod corect.</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In cadrul imobilizarilor necorporale se cuprind:</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cheltuielile de constituire;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cheltuielile de dezvoltare;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concesiunile, brevetele, licentele, marcile comerciale, drepturile si activele similare, cu exceptia celor create intern de entitate;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alte imobilizari necorporale;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avansurile si imobilizarile necorporale in curs de executie.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In cadrul avansurilor si altor imobilizari necorporale se inregistreaza avansurile acordate furnizorilor de imobilizari necorporale, programele informatice create de entitate sau achizitionate de la terti, pentru necesitatile proprii de utilizare, precum si alte imobilizari necorporale.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Imobilizarile necorporale in curs de executie reprezinta imobilizarile necorporale neterminate pana la sfarsitul perioadei, evaluate la costul de productie sau costul de achizitie, dupa caz.</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Un activ necorporal se inregistreaza initial la costul de achizitie sau de productie, asa cum sunt definite in Reglementarile contabile armonizate cu directivele europene, aprobate prin O.M.F.P. nr. 3.055/2009.</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Un element necorporal raportat drept cheltuiala intr-o perioada nu poate fi recunoscut ulterior ca parte din costul unui activ necorporal.</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lastRenderedPageBreak/>
        <w:t>Cheltuielile ulterioare efectuate cu un activ necorporal dupa cumpararea sau finalizarea acestuia se inregistreaza in conturile de cheltuieli atunci cand sunt efectuate. Cheltuielile ulterioare vor majora costul activului necorporal atunci cand este probabil ca aceste cheltuieli vor permite activului sa genereze beneficii economice viitoare peste performanta prevazuta initial si pot fi evaluate credibil.</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Un activ necorporal este prezenta in bilant la valoarea de intrare, mai putin ajustarile cumulate de valoare.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Un activ necorporal este scos din evidenta la cedare sau atunci cand nici un beneficiu economic viitor nu mai este asteptat din utilizarea sa ulterioara.</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Imobilizarile necorporale se amortizeaza, de regula, intr-o perioada de maximum 3 ani.</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Imobilizarile corporale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Imobilizarile corporale reprezinta active care: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sunt detinute de o entitate pentru a fi utilizate in productia de bunuri sau prestarea de servicii, pentru a fi inchiriate tertilor sau pentru a fi folosite in scopuri administrative; si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sunt utilizate pe parcursul unei perioade mai mari de un an.</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Imobilizarile corporale cuprind: terenuri si constructii; instalatii tehnice si masini ; alte instalatii, utilaje si mobilier ; avansuri si imobilizari corporale in curs de executie.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Imobilizarile corporale detinute in baza unui contract de leasing se evidentiaza in contabilitate in functie de natura contractului de leasing, stabilita potrivit legii, cu respectarea principiului prevalentei economicului asupra juridicului.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In cadrul imobilizarilor corporale sunt evidentiate in mod distinct imobilizarile corporale in curs de executie.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Imobilizarile corporale recunoscute ca active sunt evaluate la costul de achizitie.</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Toate imobilizarile corporale, cu exceptia terenurilor sunt amortizate conform duratelor de utilizare economica care se situeaza in intervalul stabilit prin H.G. nr. 2.139/2004 si corespund duratei fiscale.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Entitatea amortizeaza imobilizarile corporale utilizand regimul de amortizare liniara.</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Investitia in curs se amortizeaza incepand cu momentul punerii in functiune.</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Cheltuielile ulterioare aferente unei imobilizari corporale sunt recunoscute, de regula, drept cheltuieli in perioada in care au fost efectuate.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Costul reparatiilor efectuate la imobilizarile corporale, in scopul asigurarii utilizarii continue a acestora, este recunoscut ca o cheltuiala in perioada in care este efectuata.</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Sunt recunoscute ca o componenta a activului investitiile efectuate la imobilizarile corporale, sub forma cheltuielilor ulterioare. Acestea au ca efect imbunatatirea parametrilor tehnici initiali ai acestora si conduc la obtinerea de beneficii economice viitoare, suplimentare fata de cele estimate initial. Obtinerea de beneficii se realizeaza fie direct prin cresterea veniturilor, fie indirect prin reducerea cheltuielilor de intretinere si functionare.</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 xml:space="preserve">Imobilizarile corporale in curs de executie reprezinta investitiile neterminate efectuate in regie proprie sau in antrepriza. </w:t>
      </w:r>
      <w:r w:rsidRPr="00BB1470">
        <w:rPr>
          <w:rFonts w:ascii="Arial Narrow" w:hAnsi="Arial Narrow"/>
          <w:sz w:val="20"/>
          <w:szCs w:val="20"/>
          <w:lang w:val="fr-FR"/>
        </w:rPr>
        <w:t xml:space="preserve">Acestea se evalueaza la costul de productie sau costul de achizitie, dupa caz. </w:t>
      </w:r>
      <w:r w:rsidRPr="00BB1470">
        <w:rPr>
          <w:rFonts w:ascii="Arial Narrow" w:hAnsi="Arial Narrow"/>
          <w:sz w:val="20"/>
          <w:szCs w:val="20"/>
          <w:lang w:val="it-IT"/>
        </w:rPr>
        <w:t>Imobilizarile corporale in curs de executie se trec in categoria imobilizarilor finalizate dupa receptia, darea in folosinta sau punerea in functiune a acestora, dupa caz.</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Costul unei imobilizari corporale construite in regie proprie este determinat folosind aceleasi principii ca si pentru un activ achizitionat. Orice profituri interne sunt eliminate din calculul costului acelui activ. In mod similar, cheltuiala reprezentand rebuturi, manopera sau alte resurse peste limitele acceptate ca fiind normale, precum si pierderile care au aparut in cursul constructiei in regie proprie a activului nu sunt incluse in costul activului.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O imobilizare corporala se prezinta in bilant la valoarea de intrare, mai putin ajustarile cumulate de valoare.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Entitatea procedeaza la reevaluarea imobilizarilor corporale, grupa cladiri, existente la sfarsitul exercitiului financiar, cu reflectarea in contabilitate a rezultatului acesteia, periodic (la un interval de 3 ani).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Cresterea de valoare rezultata este inregistrata ca surplus de reevaluare, componenta a capitalurilor proprii.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Societatea a reevaluat  terenurile  la 31.12.2002, 31.12.2011 si cladirile la 31.</w:t>
      </w:r>
      <w:r w:rsidR="0052151D" w:rsidRPr="00BB1470">
        <w:rPr>
          <w:rFonts w:ascii="Arial Narrow" w:hAnsi="Arial Narrow"/>
          <w:sz w:val="20"/>
          <w:szCs w:val="20"/>
          <w:lang w:val="it-IT"/>
        </w:rPr>
        <w:t>12.2005, 31.12.2008, 31.12.20112014</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Imobilizari financiare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Imobilizarile financiare cuprind alte imprumuturi reprezentand garantii incasate de la clientii cu care societatea are incheiate contracte de inchiriere. Imobilizarile financiare se prezinta in Bilant la valoarea de intrare, mai putin ajustarile cumulate pentru pierdere de valoare.</w:t>
      </w:r>
    </w:p>
    <w:p w:rsidR="00710A2A" w:rsidRPr="00BB1470" w:rsidRDefault="00710A2A" w:rsidP="003C4A60">
      <w:pPr>
        <w:pStyle w:val="NoSpacing"/>
        <w:rPr>
          <w:rFonts w:ascii="Arial Narrow" w:hAnsi="Arial Narrow"/>
          <w:snapToGrid w:val="0"/>
          <w:sz w:val="20"/>
          <w:szCs w:val="20"/>
          <w:lang w:val="it-IT"/>
        </w:rPr>
      </w:pP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Costurile indatorarii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Costurile indatorarii sunt cheltuieli ale perioadei si se inregistreaza atunci cand apar.</w:t>
      </w:r>
    </w:p>
    <w:p w:rsidR="00710A2A" w:rsidRPr="00BB1470" w:rsidRDefault="00710A2A" w:rsidP="003C4A60">
      <w:pPr>
        <w:pStyle w:val="NoSpacing"/>
        <w:rPr>
          <w:rFonts w:ascii="Arial Narrow" w:hAnsi="Arial Narrow"/>
          <w:noProof/>
          <w:sz w:val="20"/>
          <w:szCs w:val="20"/>
          <w:lang w:val="it-IT"/>
        </w:rPr>
      </w:pPr>
      <w:r w:rsidRPr="00BB1470">
        <w:rPr>
          <w:rFonts w:ascii="Arial Narrow" w:hAnsi="Arial Narrow"/>
          <w:noProof/>
          <w:sz w:val="20"/>
          <w:szCs w:val="20"/>
          <w:lang w:val="it-IT"/>
        </w:rPr>
        <w:t>Societatea  clasifica imprumuturile sale ca fiind pe termen mediu, lung sau scurt, in functie de termenul de rambursare mentionat in contractele de credit.</w:t>
      </w:r>
    </w:p>
    <w:p w:rsidR="00710A2A" w:rsidRPr="00BB1470" w:rsidRDefault="00710A2A" w:rsidP="003C4A60">
      <w:pPr>
        <w:pStyle w:val="NoSpacing"/>
        <w:rPr>
          <w:rFonts w:ascii="Arial Narrow" w:hAnsi="Arial Narrow"/>
          <w:snapToGrid w:val="0"/>
          <w:sz w:val="20"/>
          <w:szCs w:val="20"/>
          <w:lang w:val="it-IT"/>
        </w:rPr>
      </w:pP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 xml:space="preserve">Contractele de leasing </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 xml:space="preserve">Societatea prezinta activele luate in leasing financiar ca o datorie prezentata la valoarea neta a investitiei in leasing. </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Recunoasterea cheltuielilor financiare cu dobanda si diferenta de curs se face direct in contul de profit si pierdere.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Datoria cu principalul din contractele de leasing financiar este reevaluata la sfarsitului exercitiului financiar la cursul B.N.R. Dobanda neajunsa la scadenta, aferenta contractelor de leasing incheiate in calitate de utilizator, este reflectata in conturile din afara bilantului.</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Stocuri</w:t>
      </w: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Stocurile sunt active circulante:</w:t>
      </w: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detinute pentru a fi vandute pe parcursul desfasurarii normale a activitatii;</w:t>
      </w: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in curs de productie in vederea vanzarii in procesul desfasurarii normale a activitatii; sau</w:t>
      </w: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sub forma de materii prime, materiale si alte consumabile care urmeaza sa fie folosite in procesul de productie sau pentru prestarea de servicii.</w:t>
      </w: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Stocurile in afara marfurilor din gestiunile Chitila si Episcopiei sunt evaluate la intrarea in gestiune la cost de achizitie, inclusiv toate taxele nerecuperabile, cheltuielile de transport, aprovizionare si alte cheltuieli necesare pentru punerea in stare de utilitate sau intrarea in gestiune a bunurilor respective.</w:t>
      </w: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Stocurile de natura marfurilor din gestiunile Chitila si Episcopiei sunt evaluate la intrarea in gestiune la pret de vanzare cu amanuntul.</w:t>
      </w: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Activele de natura stocurilor nu sunt reflectate in bilant la o valoare mai mare decat valoarea care se poate obtine prin utilizarea sau vanzarea lor. In acest scop, valoarea stocurilor se diminueaza pana la valoarea realizabila neta, prin reflectarea unei ajustari pentru depreciere. Conform Reglementarilor contabile armonizate cu Directivele europene, aprobate prin O.M.F.P. nr. 3.055/2009, prin valoare realizabila neta se intelege pretul de vanzare estimat care ar putea fi obtinut pe parcursul desfasurarii normale a activitatii, minus costurile estimate pentru finalizarea bunului, atunci cand este cazul, si costurile estimate necesare vanzarii.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Creantele comerciale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Creantele sunt prezentate in bilant la valoarea istorica. Pentru creantele incerte si debitorii diversi cu o vechime mai mare de 1 an sunt constituite provizioane integral.</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Pierderea finala poate varia fata de ce se estimeaza ca provizion. In lipsa unor informatii credibile privitoare la situatia financiara a clientilor si datorita lipsei de mecanisme legale de colectare a creantelor de la clienti, estimarea pierderilor posibile devine incerta.</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 xml:space="preserve">Investitii financiare pe termen scurt </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Societatea recunoaste ca investitii financiare pe termen scurt valorile mobiliare pe termen scurt cotate tranzactionate pe o piata reglementata si depozitele pe termen scurt deschise la banci.</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 xml:space="preserve">Valorile mobiliare pe termen scurt cotate tranzactionate pe o piata reglementata si netranzactionate se evalueaza la inchiderea exercitiului financiar la cost istoric mai putin eventualele ajustari pentru pierdere de valoare. </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Depozitele cu termen scadent sub un an se clasifica in investitii pe termen scurt.</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Subventii</w:t>
      </w: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Societatea  nu a beneficiat de subventii pentru investitii sau pentru activitatea curenta.</w:t>
      </w:r>
    </w:p>
    <w:p w:rsidR="00710A2A" w:rsidRPr="00BB1470" w:rsidRDefault="00710A2A" w:rsidP="003C4A60">
      <w:pPr>
        <w:pStyle w:val="NoSpacing"/>
        <w:rPr>
          <w:rFonts w:ascii="Arial Narrow" w:hAnsi="Arial Narrow"/>
          <w:snapToGrid w:val="0"/>
          <w:sz w:val="20"/>
          <w:szCs w:val="20"/>
          <w:lang w:val="it-IT"/>
        </w:rPr>
      </w:pPr>
    </w:p>
    <w:p w:rsidR="00710A2A" w:rsidRPr="00BB1470" w:rsidRDefault="00710A2A" w:rsidP="003C4A60">
      <w:pPr>
        <w:pStyle w:val="NoSpacing"/>
        <w:rPr>
          <w:rFonts w:ascii="Arial Narrow" w:hAnsi="Arial Narrow"/>
          <w:snapToGrid w:val="0"/>
          <w:sz w:val="20"/>
          <w:szCs w:val="20"/>
          <w:lang w:val="it-IT"/>
        </w:rPr>
      </w:pPr>
      <w:r w:rsidRPr="00BB1470">
        <w:rPr>
          <w:rFonts w:ascii="Arial Narrow" w:hAnsi="Arial Narrow"/>
          <w:snapToGrid w:val="0"/>
          <w:sz w:val="20"/>
          <w:szCs w:val="20"/>
          <w:lang w:val="it-IT"/>
        </w:rPr>
        <w:t>Numerar si asimilate</w:t>
      </w: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Disponibilitatile banesti sunt formate din numerar si disponibilul in conturi la banci. Conturile la banci in devize sunt prezentate in lei, conversia fiind realizata la cursul de schimb valabil la data raportarii.</w:t>
      </w:r>
    </w:p>
    <w:p w:rsidR="00710A2A" w:rsidRPr="00BB1470" w:rsidRDefault="00710A2A" w:rsidP="003C4A60">
      <w:pPr>
        <w:pStyle w:val="NoSpacing"/>
        <w:rPr>
          <w:rFonts w:ascii="Arial Narrow" w:hAnsi="Arial Narrow"/>
          <w:sz w:val="20"/>
          <w:szCs w:val="20"/>
          <w:lang w:val="it-IT"/>
        </w:rPr>
      </w:pPr>
    </w:p>
    <w:p w:rsidR="00710A2A" w:rsidRPr="00BB1470" w:rsidRDefault="00710A2A" w:rsidP="003C4A60">
      <w:pPr>
        <w:pStyle w:val="NoSpacing"/>
        <w:rPr>
          <w:rFonts w:ascii="Arial Narrow" w:hAnsi="Arial Narrow"/>
          <w:sz w:val="20"/>
          <w:szCs w:val="20"/>
          <w:lang w:val="it-IT"/>
        </w:rPr>
      </w:pPr>
      <w:r w:rsidRPr="00BB1470">
        <w:rPr>
          <w:rFonts w:ascii="Arial Narrow" w:hAnsi="Arial Narrow"/>
          <w:sz w:val="20"/>
          <w:szCs w:val="20"/>
          <w:lang w:val="it-IT"/>
        </w:rPr>
        <w:t>Operatiunile de vanzare-cumparare de valuta se inregistreaza in contabilitate la cursul utilizat de banca comerciala la care se efectueaza licitatia cu valuta, fara ca acestea sa genereze in contabilitate diferente de curs valutar.</w:t>
      </w:r>
    </w:p>
    <w:p w:rsidR="00710A2A" w:rsidRPr="00BB1470" w:rsidRDefault="00710A2A" w:rsidP="003C4A60">
      <w:pPr>
        <w:pStyle w:val="NoSpacing"/>
        <w:rPr>
          <w:rFonts w:ascii="Arial Narrow" w:hAnsi="Arial Narrow"/>
          <w:snapToGrid w:val="0"/>
          <w:sz w:val="20"/>
          <w:szCs w:val="20"/>
          <w:lang w:val="it-IT"/>
        </w:rPr>
      </w:pPr>
    </w:p>
    <w:p w:rsidR="00710A2A" w:rsidRPr="00F86141" w:rsidRDefault="00710A2A" w:rsidP="003C4A60">
      <w:pPr>
        <w:pStyle w:val="NoSpacing"/>
        <w:rPr>
          <w:rFonts w:ascii="Arial Narrow" w:hAnsi="Arial Narrow"/>
          <w:snapToGrid w:val="0"/>
          <w:sz w:val="20"/>
          <w:szCs w:val="20"/>
          <w:lang w:val="it-IT"/>
        </w:rPr>
      </w:pPr>
      <w:r w:rsidRPr="00F86141">
        <w:rPr>
          <w:rFonts w:ascii="Arial Narrow" w:hAnsi="Arial Narrow"/>
          <w:snapToGrid w:val="0"/>
          <w:sz w:val="20"/>
          <w:szCs w:val="20"/>
          <w:lang w:val="it-IT"/>
        </w:rPr>
        <w:t>Conversii valutare</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Tranzactiile realizate in valuta sunt transformate in lei la o rata de schimb valabila la data tranzactiei. Activele si pasivele exprimate in valuta la data intocmirii bilantului sunt transformate in lei utilizand ratele de schimb valabile la sfarsitul perioadei. Castigurile sau pierderile rezultate din aceste conversii valutare sunt incluse in contul de profit si pierdere.</w:t>
      </w:r>
    </w:p>
    <w:p w:rsidR="0052151D" w:rsidRPr="00F86141" w:rsidRDefault="0052151D" w:rsidP="003C4A60">
      <w:pPr>
        <w:pStyle w:val="NoSpacing"/>
        <w:rPr>
          <w:rFonts w:ascii="Arial Narrow" w:hAnsi="Arial Narrow"/>
          <w:sz w:val="20"/>
          <w:szCs w:val="20"/>
          <w:lang w:val="fr-FR"/>
        </w:rPr>
      </w:pPr>
    </w:p>
    <w:p w:rsidR="00710A2A" w:rsidRPr="00F86141" w:rsidRDefault="00710A2A" w:rsidP="003C4A60">
      <w:pPr>
        <w:pStyle w:val="NoSpacing"/>
        <w:rPr>
          <w:rFonts w:ascii="Arial Narrow" w:hAnsi="Arial Narrow"/>
          <w:sz w:val="20"/>
          <w:szCs w:val="20"/>
          <w:lang w:val="fr-FR"/>
        </w:rPr>
      </w:pPr>
      <w:r w:rsidRPr="00F86141">
        <w:rPr>
          <w:rFonts w:ascii="Arial Narrow" w:hAnsi="Arial Narrow"/>
          <w:sz w:val="20"/>
          <w:szCs w:val="20"/>
          <w:lang w:val="fr-FR"/>
        </w:rPr>
        <w:t xml:space="preserve">Cursurile de schimb, comunicate de B.N.R. la sfarsitul exercitului financiar, au fost: </w:t>
      </w:r>
    </w:p>
    <w:tbl>
      <w:tblPr>
        <w:tblW w:w="5840" w:type="dxa"/>
        <w:tblInd w:w="93" w:type="dxa"/>
        <w:tblLook w:val="04A0" w:firstRow="1" w:lastRow="0" w:firstColumn="1" w:lastColumn="0" w:noHBand="0" w:noVBand="1"/>
      </w:tblPr>
      <w:tblGrid>
        <w:gridCol w:w="1240"/>
        <w:gridCol w:w="1140"/>
        <w:gridCol w:w="1080"/>
        <w:gridCol w:w="1220"/>
        <w:gridCol w:w="1160"/>
      </w:tblGrid>
      <w:tr w:rsidR="00F86141" w:rsidRPr="00F86141" w:rsidTr="00F86141">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141" w:rsidRPr="00F86141" w:rsidRDefault="00F86141" w:rsidP="00F86141">
            <w:pPr>
              <w:spacing w:after="0" w:line="240" w:lineRule="auto"/>
              <w:jc w:val="center"/>
              <w:rPr>
                <w:rFonts w:ascii="Arial Narrow" w:eastAsia="Times New Roman" w:hAnsi="Arial Narrow"/>
                <w:b/>
                <w:bCs/>
                <w:i/>
                <w:iCs/>
                <w:sz w:val="20"/>
                <w:szCs w:val="20"/>
              </w:rPr>
            </w:pPr>
            <w:r w:rsidRPr="00F86141">
              <w:rPr>
                <w:rFonts w:ascii="Arial Narrow" w:eastAsia="Times New Roman" w:hAnsi="Arial Narrow"/>
                <w:b/>
                <w:bCs/>
                <w:i/>
                <w:iCs/>
                <w:sz w:val="20"/>
                <w:szCs w:val="20"/>
              </w:rPr>
              <w:t>Valuta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86141" w:rsidRPr="00F86141" w:rsidRDefault="00F86141" w:rsidP="00F86141">
            <w:pPr>
              <w:spacing w:after="0" w:line="240" w:lineRule="auto"/>
              <w:jc w:val="center"/>
              <w:rPr>
                <w:rFonts w:ascii="Arial Narrow" w:eastAsia="Times New Roman" w:hAnsi="Arial Narrow"/>
                <w:b/>
                <w:bCs/>
                <w:i/>
                <w:iCs/>
                <w:sz w:val="20"/>
                <w:szCs w:val="20"/>
              </w:rPr>
            </w:pPr>
            <w:r w:rsidRPr="00F86141">
              <w:rPr>
                <w:rFonts w:ascii="Arial Narrow" w:eastAsia="Times New Roman" w:hAnsi="Arial Narrow"/>
                <w:b/>
                <w:bCs/>
                <w:i/>
                <w:iCs/>
                <w:sz w:val="20"/>
                <w:szCs w:val="20"/>
              </w:rPr>
              <w:t>31.12.2011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86141" w:rsidRPr="00F86141" w:rsidRDefault="00F86141" w:rsidP="00F86141">
            <w:pPr>
              <w:spacing w:after="0" w:line="240" w:lineRule="auto"/>
              <w:jc w:val="center"/>
              <w:rPr>
                <w:rFonts w:ascii="Arial Narrow" w:eastAsia="Times New Roman" w:hAnsi="Arial Narrow"/>
                <w:b/>
                <w:bCs/>
                <w:i/>
                <w:iCs/>
                <w:sz w:val="20"/>
                <w:szCs w:val="20"/>
              </w:rPr>
            </w:pPr>
            <w:r w:rsidRPr="00F86141">
              <w:rPr>
                <w:rFonts w:ascii="Arial Narrow" w:eastAsia="Times New Roman" w:hAnsi="Arial Narrow"/>
                <w:b/>
                <w:bCs/>
                <w:i/>
                <w:iCs/>
                <w:sz w:val="20"/>
                <w:szCs w:val="20"/>
              </w:rPr>
              <w:t xml:space="preserve">31.12.2012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86141" w:rsidRPr="00F86141" w:rsidRDefault="00F86141" w:rsidP="00F86141">
            <w:pPr>
              <w:spacing w:after="0" w:line="240" w:lineRule="auto"/>
              <w:jc w:val="center"/>
              <w:rPr>
                <w:rFonts w:eastAsia="Times New Roman"/>
                <w:b/>
                <w:bCs/>
                <w:i/>
                <w:iCs/>
                <w:sz w:val="20"/>
                <w:szCs w:val="20"/>
              </w:rPr>
            </w:pPr>
            <w:r w:rsidRPr="00F86141">
              <w:rPr>
                <w:rFonts w:eastAsia="Times New Roman"/>
                <w:b/>
                <w:bCs/>
                <w:i/>
                <w:iCs/>
                <w:sz w:val="20"/>
                <w:szCs w:val="20"/>
              </w:rPr>
              <w:t>31.12.2013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F86141" w:rsidRPr="00F86141" w:rsidRDefault="00F86141" w:rsidP="00F86141">
            <w:pPr>
              <w:spacing w:after="0" w:line="240" w:lineRule="auto"/>
              <w:jc w:val="center"/>
              <w:rPr>
                <w:rFonts w:eastAsia="Times New Roman"/>
                <w:b/>
                <w:bCs/>
                <w:i/>
                <w:iCs/>
                <w:sz w:val="20"/>
                <w:szCs w:val="20"/>
              </w:rPr>
            </w:pPr>
            <w:r w:rsidRPr="00F86141">
              <w:rPr>
                <w:rFonts w:eastAsia="Times New Roman"/>
                <w:b/>
                <w:bCs/>
                <w:i/>
                <w:iCs/>
                <w:sz w:val="20"/>
                <w:szCs w:val="20"/>
              </w:rPr>
              <w:t>31.12.2014</w:t>
            </w:r>
          </w:p>
        </w:tc>
      </w:tr>
      <w:tr w:rsidR="00F86141" w:rsidRPr="00F86141" w:rsidTr="00F86141">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86141" w:rsidRPr="00F86141" w:rsidRDefault="00F86141" w:rsidP="00F86141">
            <w:pPr>
              <w:spacing w:after="0" w:line="240" w:lineRule="auto"/>
              <w:rPr>
                <w:rFonts w:ascii="Arial Narrow" w:eastAsia="Times New Roman" w:hAnsi="Arial Narrow"/>
                <w:b/>
                <w:bCs/>
                <w:i/>
                <w:iCs/>
                <w:sz w:val="20"/>
                <w:szCs w:val="20"/>
              </w:rPr>
            </w:pPr>
            <w:r w:rsidRPr="00F86141">
              <w:rPr>
                <w:rFonts w:ascii="Arial Narrow" w:eastAsia="Times New Roman" w:hAnsi="Arial Narrow"/>
                <w:b/>
                <w:bCs/>
                <w:i/>
                <w:iCs/>
                <w:sz w:val="20"/>
                <w:szCs w:val="20"/>
              </w:rPr>
              <w:t>1 Euro</w:t>
            </w:r>
          </w:p>
        </w:tc>
        <w:tc>
          <w:tcPr>
            <w:tcW w:w="1140" w:type="dxa"/>
            <w:tcBorders>
              <w:top w:val="nil"/>
              <w:left w:val="nil"/>
              <w:bottom w:val="single" w:sz="4" w:space="0" w:color="auto"/>
              <w:right w:val="single" w:sz="4" w:space="0" w:color="auto"/>
            </w:tcBorders>
            <w:shd w:val="clear" w:color="auto" w:fill="auto"/>
            <w:vAlign w:val="center"/>
            <w:hideMark/>
          </w:tcPr>
          <w:p w:rsidR="00F86141" w:rsidRPr="00F86141" w:rsidRDefault="00F86141" w:rsidP="00F86141">
            <w:pPr>
              <w:spacing w:after="0" w:line="240" w:lineRule="auto"/>
              <w:jc w:val="right"/>
              <w:rPr>
                <w:rFonts w:ascii="Arial Narrow" w:eastAsia="Times New Roman" w:hAnsi="Arial Narrow"/>
                <w:b/>
                <w:bCs/>
                <w:i/>
                <w:iCs/>
                <w:sz w:val="20"/>
                <w:szCs w:val="20"/>
              </w:rPr>
            </w:pPr>
            <w:r w:rsidRPr="00F86141">
              <w:rPr>
                <w:rFonts w:ascii="Arial Narrow" w:eastAsia="Times New Roman" w:hAnsi="Arial Narrow"/>
                <w:b/>
                <w:bCs/>
                <w:i/>
                <w:iCs/>
                <w:sz w:val="20"/>
                <w:szCs w:val="20"/>
              </w:rPr>
              <w:t>4.3197</w:t>
            </w:r>
          </w:p>
        </w:tc>
        <w:tc>
          <w:tcPr>
            <w:tcW w:w="1080" w:type="dxa"/>
            <w:tcBorders>
              <w:top w:val="nil"/>
              <w:left w:val="nil"/>
              <w:bottom w:val="single" w:sz="4" w:space="0" w:color="auto"/>
              <w:right w:val="single" w:sz="4" w:space="0" w:color="auto"/>
            </w:tcBorders>
            <w:shd w:val="clear" w:color="auto" w:fill="auto"/>
            <w:vAlign w:val="center"/>
            <w:hideMark/>
          </w:tcPr>
          <w:p w:rsidR="00F86141" w:rsidRPr="00F86141" w:rsidRDefault="00F86141" w:rsidP="00F86141">
            <w:pPr>
              <w:spacing w:after="0" w:line="240" w:lineRule="auto"/>
              <w:jc w:val="right"/>
              <w:rPr>
                <w:rFonts w:ascii="Arial Narrow" w:eastAsia="Times New Roman" w:hAnsi="Arial Narrow"/>
                <w:b/>
                <w:bCs/>
                <w:i/>
                <w:iCs/>
                <w:sz w:val="20"/>
                <w:szCs w:val="20"/>
              </w:rPr>
            </w:pPr>
            <w:r w:rsidRPr="00F86141">
              <w:rPr>
                <w:rFonts w:ascii="Arial Narrow" w:eastAsia="Times New Roman" w:hAnsi="Arial Narrow"/>
                <w:b/>
                <w:bCs/>
                <w:i/>
                <w:iCs/>
                <w:sz w:val="20"/>
                <w:szCs w:val="20"/>
              </w:rPr>
              <w:t>4.4287</w:t>
            </w:r>
          </w:p>
        </w:tc>
        <w:tc>
          <w:tcPr>
            <w:tcW w:w="1220" w:type="dxa"/>
            <w:tcBorders>
              <w:top w:val="nil"/>
              <w:left w:val="nil"/>
              <w:bottom w:val="single" w:sz="4" w:space="0" w:color="auto"/>
              <w:right w:val="single" w:sz="4" w:space="0" w:color="auto"/>
            </w:tcBorders>
            <w:shd w:val="clear" w:color="auto" w:fill="auto"/>
            <w:noWrap/>
            <w:vAlign w:val="center"/>
            <w:hideMark/>
          </w:tcPr>
          <w:p w:rsidR="00F86141" w:rsidRPr="00F86141" w:rsidRDefault="00F86141" w:rsidP="00F86141">
            <w:pPr>
              <w:spacing w:after="0" w:line="240" w:lineRule="auto"/>
              <w:jc w:val="right"/>
              <w:rPr>
                <w:rFonts w:eastAsia="Times New Roman"/>
                <w:b/>
                <w:bCs/>
                <w:i/>
                <w:iCs/>
                <w:sz w:val="20"/>
                <w:szCs w:val="20"/>
              </w:rPr>
            </w:pPr>
            <w:r w:rsidRPr="00F86141">
              <w:rPr>
                <w:rFonts w:eastAsia="Times New Roman"/>
                <w:b/>
                <w:bCs/>
                <w:i/>
                <w:iCs/>
                <w:sz w:val="20"/>
                <w:szCs w:val="20"/>
              </w:rPr>
              <w:t>4.4847</w:t>
            </w:r>
          </w:p>
        </w:tc>
        <w:tc>
          <w:tcPr>
            <w:tcW w:w="1160" w:type="dxa"/>
            <w:tcBorders>
              <w:top w:val="nil"/>
              <w:left w:val="nil"/>
              <w:bottom w:val="single" w:sz="4" w:space="0" w:color="auto"/>
              <w:right w:val="single" w:sz="4" w:space="0" w:color="auto"/>
            </w:tcBorders>
            <w:shd w:val="clear" w:color="auto" w:fill="auto"/>
            <w:noWrap/>
            <w:vAlign w:val="center"/>
            <w:hideMark/>
          </w:tcPr>
          <w:p w:rsidR="00F86141" w:rsidRPr="00F86141" w:rsidRDefault="00F86141" w:rsidP="00F86141">
            <w:pPr>
              <w:spacing w:after="0" w:line="240" w:lineRule="auto"/>
              <w:jc w:val="right"/>
              <w:rPr>
                <w:rFonts w:eastAsia="Times New Roman"/>
                <w:b/>
                <w:bCs/>
                <w:i/>
                <w:iCs/>
                <w:sz w:val="20"/>
                <w:szCs w:val="20"/>
              </w:rPr>
            </w:pPr>
            <w:r w:rsidRPr="00F86141">
              <w:rPr>
                <w:rFonts w:eastAsia="Times New Roman"/>
                <w:b/>
                <w:bCs/>
                <w:i/>
                <w:iCs/>
                <w:sz w:val="20"/>
                <w:szCs w:val="20"/>
              </w:rPr>
              <w:t>4.4821</w:t>
            </w:r>
          </w:p>
        </w:tc>
      </w:tr>
      <w:tr w:rsidR="00F86141" w:rsidRPr="00F86141" w:rsidTr="00F86141">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86141" w:rsidRPr="00F86141" w:rsidRDefault="00F86141" w:rsidP="00F86141">
            <w:pPr>
              <w:spacing w:after="0" w:line="240" w:lineRule="auto"/>
              <w:rPr>
                <w:rFonts w:ascii="Arial Narrow" w:eastAsia="Times New Roman" w:hAnsi="Arial Narrow"/>
                <w:b/>
                <w:bCs/>
                <w:i/>
                <w:iCs/>
                <w:sz w:val="20"/>
                <w:szCs w:val="20"/>
              </w:rPr>
            </w:pPr>
            <w:r w:rsidRPr="00F86141">
              <w:rPr>
                <w:rFonts w:ascii="Arial Narrow" w:eastAsia="Times New Roman" w:hAnsi="Arial Narrow"/>
                <w:b/>
                <w:bCs/>
                <w:i/>
                <w:iCs/>
                <w:sz w:val="20"/>
                <w:szCs w:val="20"/>
              </w:rPr>
              <w:t>1 dolar SUA</w:t>
            </w:r>
          </w:p>
        </w:tc>
        <w:tc>
          <w:tcPr>
            <w:tcW w:w="1140" w:type="dxa"/>
            <w:tcBorders>
              <w:top w:val="nil"/>
              <w:left w:val="nil"/>
              <w:bottom w:val="single" w:sz="4" w:space="0" w:color="auto"/>
              <w:right w:val="single" w:sz="4" w:space="0" w:color="auto"/>
            </w:tcBorders>
            <w:shd w:val="clear" w:color="auto" w:fill="auto"/>
            <w:vAlign w:val="center"/>
            <w:hideMark/>
          </w:tcPr>
          <w:p w:rsidR="00F86141" w:rsidRPr="00F86141" w:rsidRDefault="00F86141" w:rsidP="00F86141">
            <w:pPr>
              <w:spacing w:after="0" w:line="240" w:lineRule="auto"/>
              <w:jc w:val="right"/>
              <w:rPr>
                <w:rFonts w:ascii="Arial Narrow" w:eastAsia="Times New Roman" w:hAnsi="Arial Narrow"/>
                <w:b/>
                <w:bCs/>
                <w:i/>
                <w:iCs/>
                <w:sz w:val="20"/>
                <w:szCs w:val="20"/>
              </w:rPr>
            </w:pPr>
            <w:r w:rsidRPr="00F86141">
              <w:rPr>
                <w:rFonts w:ascii="Arial Narrow" w:eastAsia="Times New Roman" w:hAnsi="Arial Narrow"/>
                <w:b/>
                <w:bCs/>
                <w:i/>
                <w:iCs/>
                <w:sz w:val="20"/>
                <w:szCs w:val="20"/>
              </w:rPr>
              <w:t>3.3393</w:t>
            </w:r>
          </w:p>
        </w:tc>
        <w:tc>
          <w:tcPr>
            <w:tcW w:w="1080" w:type="dxa"/>
            <w:tcBorders>
              <w:top w:val="nil"/>
              <w:left w:val="nil"/>
              <w:bottom w:val="single" w:sz="4" w:space="0" w:color="auto"/>
              <w:right w:val="single" w:sz="4" w:space="0" w:color="auto"/>
            </w:tcBorders>
            <w:shd w:val="clear" w:color="auto" w:fill="auto"/>
            <w:vAlign w:val="center"/>
            <w:hideMark/>
          </w:tcPr>
          <w:p w:rsidR="00F86141" w:rsidRPr="00F86141" w:rsidRDefault="00F86141" w:rsidP="00F86141">
            <w:pPr>
              <w:spacing w:after="0" w:line="240" w:lineRule="auto"/>
              <w:jc w:val="right"/>
              <w:rPr>
                <w:rFonts w:ascii="Arial Narrow" w:eastAsia="Times New Roman" w:hAnsi="Arial Narrow"/>
                <w:b/>
                <w:bCs/>
                <w:i/>
                <w:iCs/>
                <w:sz w:val="20"/>
                <w:szCs w:val="20"/>
              </w:rPr>
            </w:pPr>
            <w:r w:rsidRPr="00F86141">
              <w:rPr>
                <w:rFonts w:ascii="Arial Narrow" w:eastAsia="Times New Roman" w:hAnsi="Arial Narrow"/>
                <w:b/>
                <w:bCs/>
                <w:i/>
                <w:iCs/>
                <w:sz w:val="20"/>
                <w:szCs w:val="20"/>
              </w:rPr>
              <w:t>3.3575</w:t>
            </w:r>
          </w:p>
        </w:tc>
        <w:tc>
          <w:tcPr>
            <w:tcW w:w="1220" w:type="dxa"/>
            <w:tcBorders>
              <w:top w:val="nil"/>
              <w:left w:val="nil"/>
              <w:bottom w:val="single" w:sz="4" w:space="0" w:color="auto"/>
              <w:right w:val="single" w:sz="4" w:space="0" w:color="auto"/>
            </w:tcBorders>
            <w:shd w:val="clear" w:color="auto" w:fill="auto"/>
            <w:noWrap/>
            <w:vAlign w:val="center"/>
            <w:hideMark/>
          </w:tcPr>
          <w:p w:rsidR="00F86141" w:rsidRPr="00F86141" w:rsidRDefault="00F86141" w:rsidP="00F86141">
            <w:pPr>
              <w:spacing w:after="0" w:line="240" w:lineRule="auto"/>
              <w:jc w:val="right"/>
              <w:rPr>
                <w:rFonts w:eastAsia="Times New Roman"/>
                <w:b/>
                <w:bCs/>
                <w:i/>
                <w:iCs/>
                <w:sz w:val="20"/>
                <w:szCs w:val="20"/>
              </w:rPr>
            </w:pPr>
            <w:r w:rsidRPr="00F86141">
              <w:rPr>
                <w:rFonts w:eastAsia="Times New Roman"/>
                <w:b/>
                <w:bCs/>
                <w:i/>
                <w:iCs/>
                <w:sz w:val="20"/>
                <w:szCs w:val="20"/>
              </w:rPr>
              <w:t>3.2551</w:t>
            </w:r>
          </w:p>
        </w:tc>
        <w:tc>
          <w:tcPr>
            <w:tcW w:w="1160" w:type="dxa"/>
            <w:tcBorders>
              <w:top w:val="nil"/>
              <w:left w:val="nil"/>
              <w:bottom w:val="single" w:sz="4" w:space="0" w:color="auto"/>
              <w:right w:val="single" w:sz="4" w:space="0" w:color="auto"/>
            </w:tcBorders>
            <w:shd w:val="clear" w:color="auto" w:fill="auto"/>
            <w:noWrap/>
            <w:vAlign w:val="center"/>
            <w:hideMark/>
          </w:tcPr>
          <w:p w:rsidR="00F86141" w:rsidRPr="00F86141" w:rsidRDefault="00F86141" w:rsidP="00F86141">
            <w:pPr>
              <w:spacing w:after="0" w:line="240" w:lineRule="auto"/>
              <w:jc w:val="right"/>
              <w:rPr>
                <w:rFonts w:eastAsia="Times New Roman"/>
                <w:b/>
                <w:bCs/>
                <w:i/>
                <w:iCs/>
                <w:sz w:val="20"/>
                <w:szCs w:val="20"/>
              </w:rPr>
            </w:pPr>
            <w:r w:rsidRPr="00F86141">
              <w:rPr>
                <w:rFonts w:eastAsia="Times New Roman"/>
                <w:b/>
                <w:bCs/>
                <w:i/>
                <w:iCs/>
                <w:sz w:val="20"/>
                <w:szCs w:val="20"/>
              </w:rPr>
              <w:t>3.6868</w:t>
            </w:r>
          </w:p>
        </w:tc>
      </w:tr>
    </w:tbl>
    <w:p w:rsidR="00F86141" w:rsidRPr="00F86141" w:rsidRDefault="00F86141" w:rsidP="003C4A60">
      <w:pPr>
        <w:pStyle w:val="NoSpacing"/>
        <w:rPr>
          <w:rFonts w:ascii="Arial Narrow" w:hAnsi="Arial Narrow"/>
          <w:sz w:val="20"/>
          <w:szCs w:val="20"/>
          <w:lang w:val="fr-FR"/>
        </w:rPr>
      </w:pPr>
    </w:p>
    <w:p w:rsidR="00710A2A" w:rsidRPr="00F86141" w:rsidRDefault="00710A2A" w:rsidP="003C4A60">
      <w:pPr>
        <w:pStyle w:val="NoSpacing"/>
        <w:rPr>
          <w:rFonts w:ascii="Arial Narrow" w:hAnsi="Arial Narrow"/>
          <w:sz w:val="20"/>
          <w:szCs w:val="20"/>
          <w:lang w:val="fr-FR"/>
        </w:rPr>
      </w:pPr>
      <w:r w:rsidRPr="00F86141">
        <w:rPr>
          <w:rFonts w:ascii="Arial Narrow" w:hAnsi="Arial Narrow"/>
          <w:sz w:val="20"/>
          <w:szCs w:val="20"/>
          <w:lang w:val="fr-FR"/>
        </w:rPr>
        <w:t>Recunoasterea veniturilor si cheltuielilor</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Veniturile si cheltuielile sunt recunoscute potrivit contabilitatii de angajamente.</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Active si datorii contingente (angajamente)</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Datoriile angajate nu sunt recunoscute in situatiile financiare. Ele sunt prezentate in note, cu exceptia situatiilor in care posibilitatea unei iesiri de resurse care cuprinde beneficii economice este indepartata.</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Activele angajate nu sunt de asemenea recunoscute in situatiile financiare atasate, dar sunt prezentate daca o intrare de beneficii economice este probabila.</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snapToGrid w:val="0"/>
          <w:sz w:val="20"/>
          <w:szCs w:val="20"/>
          <w:lang w:val="it-IT"/>
        </w:rPr>
      </w:pPr>
      <w:r w:rsidRPr="00F86141">
        <w:rPr>
          <w:rFonts w:ascii="Arial Narrow" w:hAnsi="Arial Narrow"/>
          <w:snapToGrid w:val="0"/>
          <w:sz w:val="20"/>
          <w:szCs w:val="20"/>
          <w:lang w:val="it-IT"/>
        </w:rPr>
        <w:t>Provizioane</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Provizioanele nu depasesc, din punct de vedere valoric, sumele care sunt necesare stingerii obligatiei curente la data bilantului.</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Un provizion este o datorie cu exigibilitate sau valoare incerta.</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lastRenderedPageBreak/>
        <w:t>Un provizion este recunoascut numai in momentul in care:</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o entitate are o obligatie curenta generata de un eveniment anterior ;</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este probabil ca o iesire de resurse sa fie necesara pentru a onora obligatia respectiva; si</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poate fi realizata o estimare credibila a valorii obligatiei.</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Daca aceste conditii nu sunt indeplinite, nu se recunoaste un provizion.</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Provizionul pentru impozite se constituie pentru sumele viitoare de plata datorate bugetului de stat, in conditiile in care sumele respective nu apar reflectate ca datorie in relatia cu statul.</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Provizionul pentru impozite se constituie cu respectarea criteriilor de recunoastere a provizioanelor.</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Provizioanele pentru impozite se revizuiesc la sfarsitul anului.</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Rationamentul privind sumele ce urmeaza a fi transferate asupra veniturilor din reluarea provizioanelor, in fiecare perioada, se face aplicand criteriile de recunoastere si evaluare ale provizioanelor, prevazute de reglementarile contabile.</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Evenimente ulterioare datei bilantului</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Evenimentele ulterioare datei bilantului sunt acele evenimente, favorabile sau nefavorabile, care au loc intre data bilantului si data la care situatiile financiare anuale sunt autorizate pentru publicare.</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Evenimentele ulterioare datei bilantului care furnizeaza informatii suplimentare in legatura cu pozitia societatii la data bilantului (evenimente care necesita ajustari) sunt reflectate in situatiile financiare. Evenimentele ulterioare datei bilantului care nu necesita ajustari sunt evidentiate in note, in cazul in care sunt semnificative.</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Relatiile cu entitatile afiliate</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Un partener de afaceri este considerat parte afiliata atunci cand prin participarea la capital, drepturi contractuale sau grad de rudenie poate controla, direct sau indirect sau poate influenta semnificativ activitatea Societatii.</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 xml:space="preserve">De asemenea, in categoria partilor afiliate se includ si persoanele fizice care sunt actionari principali, fac parte din conducere sau sunt membri ai Consiliului de administratie sau ai familiilor angajatilor societatii. </w:t>
      </w:r>
    </w:p>
    <w:p w:rsidR="00710A2A" w:rsidRPr="00F86141" w:rsidRDefault="00710A2A" w:rsidP="003C4A60">
      <w:pPr>
        <w:pStyle w:val="NoSpacing"/>
        <w:rPr>
          <w:rFonts w:ascii="Arial Narrow" w:hAnsi="Arial Narrow"/>
          <w:snapToGrid w:val="0"/>
          <w:sz w:val="20"/>
          <w:szCs w:val="20"/>
          <w:lang w:val="it-IT"/>
        </w:rPr>
      </w:pPr>
      <w:r w:rsidRPr="00F86141">
        <w:rPr>
          <w:rFonts w:ascii="Arial Narrow" w:hAnsi="Arial Narrow"/>
          <w:sz w:val="20"/>
          <w:szCs w:val="20"/>
          <w:lang w:val="it-IT"/>
        </w:rPr>
        <w:t>Daca exista tranzactii intre entitati afiliate, acestea se prezinta intr-o Nota explicativa, care cuprinde : natura relatiei, tipul tranzactiei, valoarea tranzactiei</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Beneficiile angajatilor</w:t>
      </w:r>
    </w:p>
    <w:p w:rsidR="00710A2A" w:rsidRPr="00F86141" w:rsidRDefault="00710A2A" w:rsidP="003C4A60">
      <w:pPr>
        <w:pStyle w:val="NoSpacing"/>
        <w:rPr>
          <w:rFonts w:ascii="Arial Narrow" w:hAnsi="Arial Narrow"/>
          <w:snapToGrid w:val="0"/>
          <w:sz w:val="20"/>
          <w:szCs w:val="20"/>
          <w:u w:val="single"/>
          <w:lang w:val="it-IT"/>
        </w:rPr>
      </w:pPr>
      <w:r w:rsidRPr="00F86141">
        <w:rPr>
          <w:rFonts w:ascii="Arial Narrow" w:hAnsi="Arial Narrow"/>
          <w:snapToGrid w:val="0"/>
          <w:sz w:val="20"/>
          <w:szCs w:val="20"/>
          <w:u w:val="single"/>
          <w:lang w:val="it-IT"/>
        </w:rPr>
        <w:t>Beneficii pe termen scurt:</w:t>
      </w:r>
    </w:p>
    <w:p w:rsidR="00710A2A" w:rsidRPr="00F86141" w:rsidRDefault="00710A2A" w:rsidP="003C4A60">
      <w:pPr>
        <w:pStyle w:val="NoSpacing"/>
        <w:rPr>
          <w:rFonts w:ascii="Arial Narrow" w:hAnsi="Arial Narrow"/>
          <w:snapToGrid w:val="0"/>
          <w:sz w:val="20"/>
          <w:szCs w:val="20"/>
          <w:lang w:val="it-IT"/>
        </w:rPr>
      </w:pPr>
      <w:r w:rsidRPr="00F86141">
        <w:rPr>
          <w:rFonts w:ascii="Arial Narrow" w:hAnsi="Arial Narrow"/>
          <w:sz w:val="20"/>
          <w:szCs w:val="20"/>
          <w:lang w:val="it-IT"/>
        </w:rPr>
        <w:t xml:space="preserve">Beneficiile pe termen scurt ale angajatilor includ salarii si contributii pentru asigurari si protectie sociala. Beneficiile pe termen scurt ale salariatilor sunt recunoscute ca si cheltuiala pe masura prestarii serviciilor. </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sz w:val="20"/>
          <w:szCs w:val="20"/>
          <w:u w:val="single"/>
          <w:lang w:val="it-IT"/>
        </w:rPr>
      </w:pPr>
      <w:r w:rsidRPr="00F86141">
        <w:rPr>
          <w:rFonts w:ascii="Arial Narrow" w:hAnsi="Arial Narrow"/>
          <w:sz w:val="20"/>
          <w:szCs w:val="20"/>
          <w:u w:val="single"/>
          <w:lang w:val="it-IT"/>
        </w:rPr>
        <w:t>Beneficii post-angajare:</w:t>
      </w:r>
    </w:p>
    <w:p w:rsidR="00710A2A" w:rsidRPr="00F86141" w:rsidRDefault="00710A2A" w:rsidP="003C4A60">
      <w:pPr>
        <w:pStyle w:val="NoSpacing"/>
        <w:rPr>
          <w:rFonts w:ascii="Arial Narrow" w:hAnsi="Arial Narrow"/>
          <w:snapToGrid w:val="0"/>
          <w:sz w:val="20"/>
          <w:szCs w:val="20"/>
          <w:lang w:val="it-IT"/>
        </w:rPr>
      </w:pPr>
      <w:r w:rsidRPr="00F86141">
        <w:rPr>
          <w:rFonts w:ascii="Arial Narrow" w:hAnsi="Arial Narrow"/>
          <w:snapToGrid w:val="0"/>
          <w:sz w:val="20"/>
          <w:szCs w:val="20"/>
          <w:lang w:val="it-IT"/>
        </w:rPr>
        <w:t>Atat societatea, cat si angajatii sai sunt obligati prin lege sa contribuie la constituirea diverselor fonduri pentru asigurari si protectie sociala (fonduri de pensii, asigurari de sanatate, protectie a somerilor). Angajatorul nu are obligatia sa plateasca beneficii ulterioare salariatilor, singura obligatie fiind plata contributiilor datorate la termen. Aceste contributii catre bugetele asigurarilor sociale se inregistreaza in contul de profit si pierdere pentru perioada aferenta.</w:t>
      </w:r>
    </w:p>
    <w:p w:rsidR="00710A2A" w:rsidRPr="00F86141" w:rsidRDefault="00710A2A" w:rsidP="003C4A60">
      <w:pPr>
        <w:pStyle w:val="NoSpacing"/>
        <w:rPr>
          <w:rFonts w:ascii="Arial Narrow" w:hAnsi="Arial Narrow"/>
          <w:snapToGrid w:val="0"/>
          <w:sz w:val="20"/>
          <w:szCs w:val="20"/>
          <w:lang w:val="it-IT"/>
        </w:rPr>
      </w:pP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Rezultatul de actiune</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Rezultatul pe actiune prezentat in contul de profit este determinat ca raport intre profitul net si media ponderata a numarului de actiuni echivalente in anul respectiv.</w:t>
      </w:r>
    </w:p>
    <w:p w:rsidR="00710A2A" w:rsidRPr="00F86141" w:rsidRDefault="00710A2A" w:rsidP="003C4A60">
      <w:pPr>
        <w:pStyle w:val="NoSpacing"/>
        <w:rPr>
          <w:rFonts w:ascii="Arial Narrow" w:hAnsi="Arial Narrow"/>
          <w:snapToGrid w:val="0"/>
          <w:sz w:val="20"/>
          <w:szCs w:val="20"/>
          <w:lang w:val="it-IT"/>
        </w:rPr>
      </w:pPr>
      <w:r w:rsidRPr="00F86141">
        <w:rPr>
          <w:rFonts w:ascii="Arial Narrow" w:hAnsi="Arial Narrow"/>
          <w:snapToGrid w:val="0"/>
          <w:sz w:val="20"/>
          <w:szCs w:val="20"/>
          <w:lang w:val="it-IT"/>
        </w:rPr>
        <w:tab/>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Managementul riscului financiar</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i/>
          <w:sz w:val="20"/>
          <w:szCs w:val="20"/>
          <w:lang w:val="it-IT"/>
        </w:rPr>
      </w:pPr>
      <w:r w:rsidRPr="00F86141">
        <w:rPr>
          <w:rFonts w:ascii="Arial Narrow" w:hAnsi="Arial Narrow"/>
          <w:i/>
          <w:sz w:val="20"/>
          <w:szCs w:val="20"/>
          <w:lang w:val="it-IT"/>
        </w:rPr>
        <w:t>(i) Riscul de credit</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Societatea este expusa riscului de credit aferent creantelor si imobilizarilor financiare, adica riscului inregistrarii de pierderi sau nerealizarii profiturilor estimate, ca urmare a neindeplinirii de catre contrapartida a obligatiilor contractuale.</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i/>
          <w:sz w:val="20"/>
          <w:szCs w:val="20"/>
          <w:lang w:val="it-IT"/>
        </w:rPr>
      </w:pPr>
      <w:r w:rsidRPr="00F86141">
        <w:rPr>
          <w:rFonts w:ascii="Arial Narrow" w:hAnsi="Arial Narrow"/>
          <w:i/>
          <w:sz w:val="20"/>
          <w:szCs w:val="20"/>
          <w:lang w:val="it-IT"/>
        </w:rPr>
        <w:t>(ii) Riscul valutar</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Societatea este expusă fluctuaţiilor cursului de schimb valutar, însă nu are o politică formală de acoperire a riscului valutar. Activelor şi pasivele financiare ale Societăţii sunt exprimate atat în monedă naţională, cat si in EUR, majoritar in LEI.</w:t>
      </w:r>
    </w:p>
    <w:p w:rsidR="00710A2A" w:rsidRPr="00F86141" w:rsidRDefault="00710A2A" w:rsidP="003C4A60">
      <w:pPr>
        <w:pStyle w:val="NoSpacing"/>
        <w:rPr>
          <w:rFonts w:ascii="Arial Narrow" w:hAnsi="Arial Narrow"/>
          <w:i/>
          <w:sz w:val="20"/>
          <w:szCs w:val="20"/>
          <w:lang w:val="it-IT"/>
        </w:rPr>
      </w:pPr>
    </w:p>
    <w:p w:rsidR="00710A2A" w:rsidRPr="00F86141" w:rsidRDefault="00710A2A" w:rsidP="003C4A60">
      <w:pPr>
        <w:pStyle w:val="NoSpacing"/>
        <w:rPr>
          <w:rFonts w:ascii="Arial Narrow" w:hAnsi="Arial Narrow"/>
          <w:i/>
          <w:sz w:val="20"/>
          <w:szCs w:val="20"/>
          <w:lang w:val="it-IT"/>
        </w:rPr>
      </w:pPr>
      <w:r w:rsidRPr="00F86141">
        <w:rPr>
          <w:rFonts w:ascii="Arial Narrow" w:hAnsi="Arial Narrow"/>
          <w:i/>
          <w:sz w:val="20"/>
          <w:szCs w:val="20"/>
          <w:lang w:val="it-IT"/>
        </w:rPr>
        <w:t xml:space="preserve"> (iii) Riscul de rată a dobânzii</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Fluxurile de numerar operaţionale ale Societăţii sunt afectate de variaţiile ratei dobânzilor, în principal datorită disponibilităţilor plasate în depozite bancare si creditului atras de la o institutie financiara nebancara (vezi Nota 11).</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Societatea nu utilizează instrumente financiare derivate pentru a se proteja faţă de fluctuaţiile ratei dobânzii. Societatea nu deţine împrumuturi sau alte datorii semnificative purtătoare de dobânda.</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i/>
          <w:sz w:val="20"/>
          <w:szCs w:val="20"/>
          <w:lang w:val="it-IT"/>
        </w:rPr>
      </w:pPr>
      <w:r w:rsidRPr="00F86141">
        <w:rPr>
          <w:rFonts w:ascii="Arial Narrow" w:hAnsi="Arial Narrow"/>
          <w:i/>
          <w:sz w:val="20"/>
          <w:szCs w:val="20"/>
          <w:lang w:val="it-IT"/>
        </w:rPr>
        <w:t>Riscul de lichiditate</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Managementul prudent al riscului de lichiditate implică menţinerea de numerar suficient. Datorită naturii activităţii, Societatea urmăreşte să aibă flexibilitate în posibilităţile de finanţare, prin menţinerea de depozite.</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i/>
          <w:sz w:val="20"/>
          <w:szCs w:val="20"/>
          <w:lang w:val="it-IT"/>
        </w:rPr>
      </w:pPr>
      <w:r w:rsidRPr="00F86141">
        <w:rPr>
          <w:rFonts w:ascii="Arial Narrow" w:hAnsi="Arial Narrow"/>
          <w:i/>
          <w:sz w:val="20"/>
          <w:szCs w:val="20"/>
          <w:lang w:val="it-IT"/>
        </w:rPr>
        <w:t>(v) Riscul aferent mediului economic</w:t>
      </w:r>
    </w:p>
    <w:p w:rsidR="00710A2A" w:rsidRPr="00F86141" w:rsidRDefault="00710A2A" w:rsidP="003C4A60">
      <w:pPr>
        <w:pStyle w:val="NoSpacing"/>
        <w:rPr>
          <w:rFonts w:ascii="Arial Narrow" w:hAnsi="Arial Narrow"/>
          <w:sz w:val="20"/>
          <w:szCs w:val="20"/>
          <w:lang w:val="ro-RO"/>
        </w:rPr>
      </w:pPr>
      <w:r w:rsidRPr="00F86141">
        <w:rPr>
          <w:rFonts w:ascii="Arial Narrow" w:hAnsi="Arial Narrow"/>
          <w:sz w:val="20"/>
          <w:szCs w:val="20"/>
          <w:lang w:val="ro-RO"/>
        </w:rPr>
        <w:t>In exercitiul financiar 201</w:t>
      </w:r>
      <w:r w:rsidR="002E0F73">
        <w:rPr>
          <w:rFonts w:ascii="Arial Narrow" w:hAnsi="Arial Narrow"/>
          <w:sz w:val="20"/>
          <w:szCs w:val="20"/>
          <w:lang w:val="ro-RO"/>
        </w:rPr>
        <w:t>4</w:t>
      </w:r>
      <w:r w:rsidRPr="00F86141">
        <w:rPr>
          <w:rFonts w:ascii="Arial Narrow" w:hAnsi="Arial Narrow"/>
          <w:sz w:val="20"/>
          <w:szCs w:val="20"/>
          <w:lang w:val="ro-RO"/>
        </w:rPr>
        <w:t xml:space="preserve"> societatea a derulat doua activitati: activitatea de inchiriere spatii comerciale si activitatea „Galeria Designerilor”, ambele activitati supuse riscului de mediu economic.</w:t>
      </w:r>
    </w:p>
    <w:p w:rsidR="00710A2A" w:rsidRPr="00F86141" w:rsidRDefault="00710A2A" w:rsidP="003C4A60">
      <w:pPr>
        <w:pStyle w:val="NoSpacing"/>
        <w:rPr>
          <w:rFonts w:ascii="Arial Narrow" w:hAnsi="Arial Narrow"/>
          <w:sz w:val="20"/>
          <w:szCs w:val="20"/>
          <w:lang w:val="ro-RO"/>
        </w:rPr>
      </w:pPr>
      <w:r w:rsidRPr="00F86141">
        <w:rPr>
          <w:rFonts w:ascii="Arial Narrow" w:hAnsi="Arial Narrow"/>
          <w:sz w:val="20"/>
          <w:szCs w:val="20"/>
          <w:lang w:val="ro-RO"/>
        </w:rPr>
        <w:t>In plus, avand in vedere conditiile de piata si nesiguranta care va domina eco</w:t>
      </w:r>
      <w:r w:rsidR="002E0F73">
        <w:rPr>
          <w:rFonts w:ascii="Arial Narrow" w:hAnsi="Arial Narrow"/>
          <w:sz w:val="20"/>
          <w:szCs w:val="20"/>
          <w:lang w:val="ro-RO"/>
        </w:rPr>
        <w:t>nomia romaneasca si in anul 2014</w:t>
      </w:r>
      <w:r w:rsidRPr="00F86141">
        <w:rPr>
          <w:rFonts w:ascii="Arial Narrow" w:hAnsi="Arial Narrow"/>
          <w:sz w:val="20"/>
          <w:szCs w:val="20"/>
          <w:lang w:val="ro-RO"/>
        </w:rPr>
        <w:t xml:space="preserve"> conducerea societatii estimeaza ca se vor resimti si alte efecte ulterior datei acestor situatii financiare.</w:t>
      </w:r>
    </w:p>
    <w:p w:rsidR="00710A2A" w:rsidRPr="00F86141" w:rsidRDefault="00710A2A" w:rsidP="003C4A60">
      <w:pPr>
        <w:pStyle w:val="NoSpacing"/>
        <w:rPr>
          <w:rFonts w:ascii="Arial Narrow" w:hAnsi="Arial Narrow"/>
          <w:sz w:val="20"/>
          <w:szCs w:val="20"/>
          <w:lang w:val="it-IT"/>
        </w:rPr>
      </w:pPr>
    </w:p>
    <w:p w:rsidR="00710A2A" w:rsidRPr="00F86141" w:rsidRDefault="00710A2A" w:rsidP="003C4A60">
      <w:pPr>
        <w:pStyle w:val="NoSpacing"/>
        <w:rPr>
          <w:rFonts w:ascii="Arial Narrow" w:hAnsi="Arial Narrow"/>
          <w:i/>
          <w:sz w:val="20"/>
          <w:szCs w:val="20"/>
          <w:lang w:val="ro-RO"/>
        </w:rPr>
      </w:pPr>
      <w:r w:rsidRPr="00F86141">
        <w:rPr>
          <w:rFonts w:ascii="Arial Narrow" w:hAnsi="Arial Narrow"/>
          <w:i/>
          <w:sz w:val="20"/>
          <w:szCs w:val="20"/>
          <w:lang w:val="ro-RO"/>
        </w:rPr>
        <w:t>(vi) Riscul aferent impozitarii</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 xml:space="preserve">Începând cu 1 ianuarie 2008, ca urmare a aderării României la Uniunea Europeană, Societatea a trebuit să se supună reglementărilor Uniunii Europene şi, în consecinţă, s-a pregatit pentru aplicarea schimbărilor aduse de legislaţia europeană. Societatea a implementat aceste schimbari, dar modul de implemetare al acestora rămâne deschis auditului fiscal timp de 5 ani. </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Interpretarea textelor şi implementarea practică a procedurilor noilor reglementări fiscale aplicabile, ar putea varia şi există riscul ca în anumite situaţii autorităţile fiscale să adopte o poziţie diferită faţă de cea a Societăţii.</w:t>
      </w:r>
    </w:p>
    <w:p w:rsidR="00710A2A" w:rsidRPr="00F86141" w:rsidRDefault="00710A2A" w:rsidP="003C4A60">
      <w:pPr>
        <w:pStyle w:val="NoSpacing"/>
        <w:rPr>
          <w:rFonts w:ascii="Arial Narrow" w:hAnsi="Arial Narrow"/>
          <w:sz w:val="20"/>
          <w:szCs w:val="20"/>
          <w:lang w:val="it-IT"/>
        </w:rPr>
      </w:pPr>
      <w:r w:rsidRPr="00F86141">
        <w:rPr>
          <w:rFonts w:ascii="Arial Narrow" w:hAnsi="Arial Narrow"/>
          <w:sz w:val="20"/>
          <w:szCs w:val="20"/>
          <w:lang w:val="it-IT"/>
        </w:rPr>
        <w:t>În plus, Guvernul României deţine un număr de agenţii autorizate să efectueze auditul (controlul) companiilor care operează pe teritoriul Romaniei. Aceste controale sunt similare auditurilor fiscale din alte ţări, şi pot acoperi nu numai aspecte fiscale, dar şi alte aspecte legale şi regulatorii care prezintă interes pentru aceste agenţii. Este posibil ca ca Societatea sa fie supusă controalelor fiscale pe măsura emiterii unor noi reglementări fiscal</w:t>
      </w:r>
      <w:bookmarkEnd w:id="1"/>
      <w:r w:rsidRPr="00F86141">
        <w:rPr>
          <w:rFonts w:ascii="Arial Narrow" w:hAnsi="Arial Narrow"/>
          <w:sz w:val="20"/>
          <w:szCs w:val="20"/>
          <w:lang w:val="it-IT"/>
        </w:rPr>
        <w:t>e.</w:t>
      </w:r>
    </w:p>
    <w:p w:rsidR="00710A2A" w:rsidRPr="00D6236F" w:rsidRDefault="00710A2A" w:rsidP="003C4A60">
      <w:pPr>
        <w:pStyle w:val="NoSpacing"/>
        <w:rPr>
          <w:rFonts w:ascii="Arial Narrow" w:hAnsi="Arial Narrow"/>
          <w:color w:val="002060"/>
          <w:sz w:val="20"/>
          <w:szCs w:val="20"/>
          <w:lang w:val="it-IT"/>
        </w:rPr>
      </w:pPr>
    </w:p>
    <w:p w:rsidR="00710A2A" w:rsidRPr="00C43E68" w:rsidRDefault="00710A2A" w:rsidP="003C4A60">
      <w:pPr>
        <w:pStyle w:val="NoSpacing"/>
        <w:rPr>
          <w:rFonts w:ascii="Arial Narrow" w:hAnsi="Arial Narrow"/>
          <w:b/>
          <w:sz w:val="20"/>
          <w:szCs w:val="20"/>
          <w:lang w:val="it-IT"/>
        </w:rPr>
      </w:pPr>
      <w:r w:rsidRPr="00C43E68">
        <w:rPr>
          <w:rFonts w:ascii="Arial Narrow" w:hAnsi="Arial Narrow"/>
          <w:b/>
          <w:sz w:val="20"/>
          <w:szCs w:val="20"/>
          <w:lang w:val="it-IT"/>
        </w:rPr>
        <w:t>NOTA 7.  ACTIUNI SI OBLIGATIUNI</w:t>
      </w:r>
    </w:p>
    <w:p w:rsidR="00710A2A" w:rsidRPr="00C43E68" w:rsidRDefault="00710A2A" w:rsidP="003C4A60">
      <w:pPr>
        <w:pStyle w:val="NoSpacing"/>
        <w:rPr>
          <w:rFonts w:ascii="Arial Narrow" w:hAnsi="Arial Narrow"/>
          <w:i/>
          <w:sz w:val="20"/>
          <w:szCs w:val="20"/>
          <w:lang w:val="it-IT"/>
        </w:rPr>
      </w:pPr>
      <w:r w:rsidRPr="00C43E68">
        <w:rPr>
          <w:rFonts w:ascii="Arial Narrow" w:hAnsi="Arial Narrow"/>
          <w:i/>
          <w:sz w:val="20"/>
          <w:szCs w:val="20"/>
          <w:lang w:val="it-IT"/>
        </w:rPr>
        <w:t>COMTURIST SA este o societate deschisa ale carei titluri se tranzactioneaza RASDAQ, categoria III R, piata principala RGBS din 16.12.1996 sub simbolul COUT.</w:t>
      </w:r>
    </w:p>
    <w:p w:rsidR="00710A2A" w:rsidRPr="00C43E68" w:rsidRDefault="00710A2A" w:rsidP="003C4A60">
      <w:pPr>
        <w:pStyle w:val="NoSpacing"/>
        <w:rPr>
          <w:rFonts w:ascii="Arial Narrow" w:hAnsi="Arial Narrow"/>
          <w:i/>
          <w:sz w:val="20"/>
          <w:szCs w:val="20"/>
          <w:lang w:val="it-IT"/>
        </w:rPr>
      </w:pPr>
      <w:r w:rsidRPr="00C43E68">
        <w:rPr>
          <w:rFonts w:ascii="Arial Narrow" w:hAnsi="Arial Narrow"/>
          <w:i/>
          <w:sz w:val="20"/>
          <w:szCs w:val="20"/>
          <w:lang w:val="it-IT"/>
        </w:rPr>
        <w:t>La data de 31.12.201</w:t>
      </w:r>
      <w:r w:rsidR="0071138C">
        <w:rPr>
          <w:rFonts w:ascii="Arial Narrow" w:hAnsi="Arial Narrow"/>
          <w:i/>
          <w:sz w:val="20"/>
          <w:szCs w:val="20"/>
          <w:lang w:val="it-IT"/>
        </w:rPr>
        <w:t>4</w:t>
      </w:r>
      <w:r w:rsidRPr="00C43E68">
        <w:rPr>
          <w:rFonts w:ascii="Arial Narrow" w:hAnsi="Arial Narrow"/>
          <w:i/>
          <w:sz w:val="20"/>
          <w:szCs w:val="20"/>
          <w:lang w:val="it-IT"/>
        </w:rPr>
        <w:t>, capitalul social subscris si varsat al SC COMTURIST SA este de 422.950 lei.</w:t>
      </w:r>
    </w:p>
    <w:p w:rsidR="00710A2A" w:rsidRPr="00C43E68" w:rsidRDefault="00710A2A" w:rsidP="003C4A60">
      <w:pPr>
        <w:pStyle w:val="NoSpacing"/>
        <w:rPr>
          <w:rFonts w:ascii="Arial Narrow" w:hAnsi="Arial Narrow"/>
          <w:i/>
          <w:sz w:val="20"/>
          <w:szCs w:val="20"/>
          <w:lang w:val="it-IT"/>
        </w:rPr>
      </w:pPr>
      <w:r w:rsidRPr="00C43E68">
        <w:rPr>
          <w:rFonts w:ascii="Arial Narrow" w:hAnsi="Arial Narrow"/>
          <w:i/>
          <w:sz w:val="20"/>
          <w:szCs w:val="20"/>
          <w:lang w:val="it-IT"/>
        </w:rPr>
        <w:t>Capitalul social este reprezentat de 169.180 actiuni, cu o valoare nominala de  2,5 lei/actiune.Evolutia capitalului social se prezinta:</w:t>
      </w:r>
    </w:p>
    <w:p w:rsidR="004E18B0" w:rsidRPr="00C43E68" w:rsidRDefault="004E18B0" w:rsidP="003C4A60">
      <w:pPr>
        <w:pStyle w:val="NoSpacing"/>
        <w:rPr>
          <w:rFonts w:ascii="Arial Narrow" w:hAnsi="Arial Narrow"/>
          <w:i/>
          <w:sz w:val="20"/>
          <w:szCs w:val="20"/>
          <w:lang w:val="it-IT"/>
        </w:rPr>
      </w:pPr>
    </w:p>
    <w:tbl>
      <w:tblPr>
        <w:tblW w:w="7820" w:type="dxa"/>
        <w:tblInd w:w="93" w:type="dxa"/>
        <w:tblLook w:val="04A0" w:firstRow="1" w:lastRow="0" w:firstColumn="1" w:lastColumn="0" w:noHBand="0" w:noVBand="1"/>
      </w:tblPr>
      <w:tblGrid>
        <w:gridCol w:w="1240"/>
        <w:gridCol w:w="1140"/>
        <w:gridCol w:w="1080"/>
        <w:gridCol w:w="1220"/>
        <w:gridCol w:w="1160"/>
        <w:gridCol w:w="1980"/>
      </w:tblGrid>
      <w:tr w:rsidR="00C43E68" w:rsidRPr="00C43E68" w:rsidTr="00C43E68">
        <w:trPr>
          <w:trHeight w:val="102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center"/>
              <w:rPr>
                <w:rFonts w:ascii="Arial Narrow" w:eastAsia="Times New Roman" w:hAnsi="Arial Narrow"/>
                <w:i/>
                <w:iCs/>
                <w:sz w:val="20"/>
                <w:szCs w:val="20"/>
              </w:rPr>
            </w:pPr>
            <w:r w:rsidRPr="00C43E68">
              <w:rPr>
                <w:rFonts w:ascii="Arial Narrow" w:eastAsia="Times New Roman" w:hAnsi="Arial Narrow"/>
                <w:i/>
                <w:iCs/>
                <w:sz w:val="20"/>
                <w:szCs w:val="20"/>
              </w:rPr>
              <w:t>Anul</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center"/>
              <w:rPr>
                <w:rFonts w:ascii="Arial Narrow" w:eastAsia="Times New Roman" w:hAnsi="Arial Narrow"/>
                <w:i/>
                <w:iCs/>
                <w:sz w:val="20"/>
                <w:szCs w:val="20"/>
              </w:rPr>
            </w:pPr>
            <w:r w:rsidRPr="00C43E68">
              <w:rPr>
                <w:rFonts w:ascii="Arial Narrow" w:eastAsia="Times New Roman" w:hAnsi="Arial Narrow"/>
                <w:i/>
                <w:iCs/>
                <w:sz w:val="20"/>
                <w:szCs w:val="20"/>
              </w:rPr>
              <w:t>Valoare capital social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center"/>
              <w:rPr>
                <w:rFonts w:ascii="Arial Narrow" w:eastAsia="Times New Roman" w:hAnsi="Arial Narrow"/>
                <w:i/>
                <w:iCs/>
                <w:sz w:val="20"/>
                <w:szCs w:val="20"/>
              </w:rPr>
            </w:pPr>
            <w:r w:rsidRPr="00C43E68">
              <w:rPr>
                <w:rFonts w:ascii="Arial Narrow" w:eastAsia="Times New Roman" w:hAnsi="Arial Narrow"/>
                <w:i/>
                <w:iCs/>
                <w:sz w:val="20"/>
                <w:szCs w:val="20"/>
                <w:lang w:val="it-IT"/>
              </w:rPr>
              <w:t>Valoare majorare/ diminuare capital social</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center"/>
              <w:rPr>
                <w:rFonts w:ascii="Arial Narrow" w:eastAsia="Times New Roman" w:hAnsi="Arial Narrow"/>
                <w:i/>
                <w:iCs/>
                <w:sz w:val="20"/>
                <w:szCs w:val="20"/>
              </w:rPr>
            </w:pPr>
            <w:r w:rsidRPr="00C43E68">
              <w:rPr>
                <w:rFonts w:ascii="Arial Narrow" w:eastAsia="Times New Roman" w:hAnsi="Arial Narrow"/>
                <w:i/>
                <w:iCs/>
                <w:sz w:val="20"/>
                <w:szCs w:val="20"/>
              </w:rPr>
              <w:t>Nr actiuni totale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center"/>
              <w:rPr>
                <w:rFonts w:ascii="Arial Narrow" w:eastAsia="Times New Roman" w:hAnsi="Arial Narrow"/>
                <w:i/>
                <w:iCs/>
                <w:sz w:val="20"/>
                <w:szCs w:val="20"/>
              </w:rPr>
            </w:pPr>
            <w:r w:rsidRPr="00C43E68">
              <w:rPr>
                <w:rFonts w:ascii="Arial Narrow" w:eastAsia="Times New Roman" w:hAnsi="Arial Narrow"/>
                <w:i/>
                <w:iCs/>
                <w:sz w:val="20"/>
                <w:szCs w:val="20"/>
              </w:rPr>
              <w:t>Valoare nominala actiune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center"/>
              <w:rPr>
                <w:rFonts w:ascii="Arial Narrow" w:eastAsia="Times New Roman" w:hAnsi="Arial Narrow"/>
                <w:i/>
                <w:iCs/>
                <w:sz w:val="20"/>
                <w:szCs w:val="20"/>
              </w:rPr>
            </w:pPr>
            <w:r w:rsidRPr="00C43E68">
              <w:rPr>
                <w:rFonts w:ascii="Arial Narrow" w:eastAsia="Times New Roman" w:hAnsi="Arial Narrow"/>
                <w:i/>
                <w:iCs/>
                <w:sz w:val="20"/>
                <w:szCs w:val="20"/>
              </w:rPr>
              <w:t>Surse majorare/diminuare capital social</w:t>
            </w:r>
          </w:p>
        </w:tc>
      </w:tr>
      <w:tr w:rsidR="00C43E68" w:rsidRPr="00C43E68" w:rsidTr="00C43E68">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1991</w:t>
            </w:r>
          </w:p>
        </w:tc>
        <w:tc>
          <w:tcPr>
            <w:tcW w:w="114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15934</w:t>
            </w:r>
          </w:p>
        </w:tc>
        <w:tc>
          <w:tcPr>
            <w:tcW w:w="108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15934</w:t>
            </w:r>
          </w:p>
        </w:tc>
        <w:tc>
          <w:tcPr>
            <w:tcW w:w="122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31868</w:t>
            </w:r>
          </w:p>
        </w:tc>
        <w:tc>
          <w:tcPr>
            <w:tcW w:w="116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0.5</w:t>
            </w:r>
          </w:p>
        </w:tc>
        <w:tc>
          <w:tcPr>
            <w:tcW w:w="198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rPr>
                <w:rFonts w:ascii="Arial Narrow" w:eastAsia="Times New Roman" w:hAnsi="Arial Narrow"/>
                <w:i/>
                <w:iCs/>
                <w:sz w:val="20"/>
                <w:szCs w:val="20"/>
              </w:rPr>
            </w:pPr>
            <w:r w:rsidRPr="00C43E68">
              <w:rPr>
                <w:rFonts w:ascii="Arial Narrow" w:eastAsia="Times New Roman" w:hAnsi="Arial Narrow"/>
                <w:i/>
                <w:iCs/>
                <w:sz w:val="20"/>
                <w:szCs w:val="20"/>
              </w:rPr>
              <w:t> </w:t>
            </w:r>
          </w:p>
        </w:tc>
      </w:tr>
      <w:tr w:rsidR="00C43E68" w:rsidRPr="00C43E68" w:rsidTr="00C43E68">
        <w:trPr>
          <w:trHeight w:val="51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1994</w:t>
            </w:r>
          </w:p>
        </w:tc>
        <w:tc>
          <w:tcPr>
            <w:tcW w:w="114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72890</w:t>
            </w:r>
          </w:p>
        </w:tc>
        <w:tc>
          <w:tcPr>
            <w:tcW w:w="108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56956</w:t>
            </w:r>
          </w:p>
        </w:tc>
        <w:tc>
          <w:tcPr>
            <w:tcW w:w="122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145780</w:t>
            </w:r>
          </w:p>
        </w:tc>
        <w:tc>
          <w:tcPr>
            <w:tcW w:w="116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0.5</w:t>
            </w:r>
          </w:p>
        </w:tc>
        <w:tc>
          <w:tcPr>
            <w:tcW w:w="198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rPr>
                <w:rFonts w:ascii="Arial Narrow" w:eastAsia="Times New Roman" w:hAnsi="Arial Narrow"/>
                <w:i/>
                <w:iCs/>
                <w:sz w:val="20"/>
                <w:szCs w:val="20"/>
              </w:rPr>
            </w:pPr>
            <w:r w:rsidRPr="00C43E68">
              <w:rPr>
                <w:rFonts w:ascii="Arial Narrow" w:eastAsia="Times New Roman" w:hAnsi="Arial Narrow"/>
                <w:i/>
                <w:iCs/>
                <w:sz w:val="20"/>
                <w:szCs w:val="20"/>
              </w:rPr>
              <w:t>Diferente din reevaluare HG 22/1992</w:t>
            </w:r>
          </w:p>
        </w:tc>
      </w:tr>
      <w:tr w:rsidR="00C43E68" w:rsidRPr="00C43E68" w:rsidTr="00C43E68">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1994</w:t>
            </w:r>
          </w:p>
        </w:tc>
        <w:tc>
          <w:tcPr>
            <w:tcW w:w="114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455730</w:t>
            </w:r>
          </w:p>
        </w:tc>
        <w:tc>
          <w:tcPr>
            <w:tcW w:w="108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382840</w:t>
            </w:r>
          </w:p>
        </w:tc>
        <w:tc>
          <w:tcPr>
            <w:tcW w:w="122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182292</w:t>
            </w:r>
          </w:p>
        </w:tc>
        <w:tc>
          <w:tcPr>
            <w:tcW w:w="116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2.5</w:t>
            </w:r>
          </w:p>
        </w:tc>
        <w:tc>
          <w:tcPr>
            <w:tcW w:w="198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rPr>
                <w:rFonts w:ascii="Arial Narrow" w:eastAsia="Times New Roman" w:hAnsi="Arial Narrow"/>
                <w:i/>
                <w:iCs/>
                <w:sz w:val="20"/>
                <w:szCs w:val="20"/>
              </w:rPr>
            </w:pPr>
            <w:r w:rsidRPr="00C43E68">
              <w:rPr>
                <w:rFonts w:ascii="Arial Narrow" w:eastAsia="Times New Roman" w:hAnsi="Arial Narrow"/>
                <w:i/>
                <w:iCs/>
                <w:sz w:val="20"/>
                <w:szCs w:val="20"/>
              </w:rPr>
              <w:t>Aport in natura</w:t>
            </w:r>
          </w:p>
        </w:tc>
      </w:tr>
      <w:tr w:rsidR="00C43E68" w:rsidRPr="00C43E68" w:rsidTr="00C43E68">
        <w:trPr>
          <w:trHeight w:val="51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1995</w:t>
            </w:r>
          </w:p>
        </w:tc>
        <w:tc>
          <w:tcPr>
            <w:tcW w:w="114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513450</w:t>
            </w:r>
          </w:p>
        </w:tc>
        <w:tc>
          <w:tcPr>
            <w:tcW w:w="108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57720</w:t>
            </w:r>
          </w:p>
        </w:tc>
        <w:tc>
          <w:tcPr>
            <w:tcW w:w="122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205380</w:t>
            </w:r>
          </w:p>
        </w:tc>
        <w:tc>
          <w:tcPr>
            <w:tcW w:w="116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2.5</w:t>
            </w:r>
          </w:p>
        </w:tc>
        <w:tc>
          <w:tcPr>
            <w:tcW w:w="198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rPr>
                <w:rFonts w:ascii="Arial Narrow" w:eastAsia="Times New Roman" w:hAnsi="Arial Narrow"/>
                <w:i/>
                <w:iCs/>
                <w:sz w:val="20"/>
                <w:szCs w:val="20"/>
              </w:rPr>
            </w:pPr>
            <w:r w:rsidRPr="00C43E68">
              <w:rPr>
                <w:rFonts w:ascii="Arial Narrow" w:eastAsia="Times New Roman" w:hAnsi="Arial Narrow"/>
                <w:i/>
                <w:iCs/>
                <w:sz w:val="20"/>
                <w:szCs w:val="20"/>
              </w:rPr>
              <w:t>Diferente din reevaluare HG 500/1994</w:t>
            </w:r>
          </w:p>
        </w:tc>
      </w:tr>
      <w:tr w:rsidR="00C43E68" w:rsidRPr="00C43E68" w:rsidTr="00C43E68">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1998</w:t>
            </w:r>
          </w:p>
        </w:tc>
        <w:tc>
          <w:tcPr>
            <w:tcW w:w="114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422950</w:t>
            </w:r>
          </w:p>
        </w:tc>
        <w:tc>
          <w:tcPr>
            <w:tcW w:w="108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-90500</w:t>
            </w:r>
          </w:p>
        </w:tc>
        <w:tc>
          <w:tcPr>
            <w:tcW w:w="122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169180</w:t>
            </w:r>
          </w:p>
        </w:tc>
        <w:tc>
          <w:tcPr>
            <w:tcW w:w="116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i/>
                <w:iCs/>
                <w:sz w:val="20"/>
                <w:szCs w:val="20"/>
              </w:rPr>
            </w:pPr>
            <w:r w:rsidRPr="00C43E68">
              <w:rPr>
                <w:rFonts w:ascii="Arial Narrow" w:eastAsia="Times New Roman" w:hAnsi="Arial Narrow"/>
                <w:i/>
                <w:iCs/>
                <w:sz w:val="20"/>
                <w:szCs w:val="20"/>
              </w:rPr>
              <w:t>2.5</w:t>
            </w:r>
          </w:p>
        </w:tc>
        <w:tc>
          <w:tcPr>
            <w:tcW w:w="198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rPr>
                <w:rFonts w:ascii="Arial Narrow" w:eastAsia="Times New Roman" w:hAnsi="Arial Narrow"/>
                <w:i/>
                <w:iCs/>
                <w:sz w:val="20"/>
                <w:szCs w:val="20"/>
              </w:rPr>
            </w:pPr>
            <w:r w:rsidRPr="00C43E68">
              <w:rPr>
                <w:rFonts w:ascii="Arial Narrow" w:eastAsia="Times New Roman" w:hAnsi="Arial Narrow"/>
                <w:i/>
                <w:iCs/>
                <w:sz w:val="20"/>
                <w:szCs w:val="20"/>
              </w:rPr>
              <w:t>Retrocedare teren</w:t>
            </w:r>
          </w:p>
        </w:tc>
      </w:tr>
    </w:tbl>
    <w:p w:rsidR="00710A2A" w:rsidRPr="000E1254" w:rsidRDefault="00710A2A" w:rsidP="003C4A60">
      <w:pPr>
        <w:pStyle w:val="NoSpacing"/>
        <w:rPr>
          <w:rFonts w:ascii="Arial Narrow" w:hAnsi="Arial Narrow"/>
          <w:i/>
          <w:sz w:val="20"/>
          <w:szCs w:val="20"/>
          <w:lang w:val="it-IT"/>
        </w:rPr>
      </w:pPr>
    </w:p>
    <w:p w:rsidR="00710A2A" w:rsidRPr="000E1254" w:rsidRDefault="00710A2A" w:rsidP="003C4A60">
      <w:pPr>
        <w:pStyle w:val="NoSpacing"/>
        <w:rPr>
          <w:rFonts w:ascii="Arial Narrow" w:hAnsi="Arial Narrow"/>
          <w:i/>
          <w:sz w:val="20"/>
          <w:szCs w:val="20"/>
          <w:lang w:val="fr-FR"/>
        </w:rPr>
      </w:pPr>
      <w:r w:rsidRPr="000E1254">
        <w:rPr>
          <w:rFonts w:ascii="Arial Narrow" w:hAnsi="Arial Narrow"/>
          <w:i/>
          <w:sz w:val="20"/>
          <w:szCs w:val="20"/>
          <w:lang w:val="fr-FR"/>
        </w:rPr>
        <w:t>Structur</w:t>
      </w:r>
      <w:r w:rsidR="00C43E68" w:rsidRPr="000E1254">
        <w:rPr>
          <w:rFonts w:ascii="Arial Narrow" w:hAnsi="Arial Narrow"/>
          <w:i/>
          <w:sz w:val="20"/>
          <w:szCs w:val="20"/>
          <w:lang w:val="fr-FR"/>
        </w:rPr>
        <w:t xml:space="preserve">a actionariatului Societatiila </w:t>
      </w:r>
      <w:r w:rsidRPr="000E1254">
        <w:rPr>
          <w:rFonts w:ascii="Arial Narrow" w:hAnsi="Arial Narrow"/>
          <w:i/>
          <w:sz w:val="20"/>
          <w:szCs w:val="20"/>
          <w:lang w:val="fr-FR"/>
        </w:rPr>
        <w:t xml:space="preserve">este: </w:t>
      </w:r>
    </w:p>
    <w:tbl>
      <w:tblPr>
        <w:tblW w:w="6420" w:type="dxa"/>
        <w:tblInd w:w="93" w:type="dxa"/>
        <w:tblLook w:val="04A0" w:firstRow="1" w:lastRow="0" w:firstColumn="1" w:lastColumn="0" w:noHBand="0" w:noVBand="1"/>
      </w:tblPr>
      <w:tblGrid>
        <w:gridCol w:w="2800"/>
        <w:gridCol w:w="1140"/>
        <w:gridCol w:w="1320"/>
        <w:gridCol w:w="1160"/>
      </w:tblGrid>
      <w:tr w:rsidR="00C43E68" w:rsidRPr="00C43E68" w:rsidTr="00C43E68">
        <w:trPr>
          <w:trHeight w:val="510"/>
        </w:trPr>
        <w:tc>
          <w:tcPr>
            <w:tcW w:w="280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43E68" w:rsidRPr="00C43E68" w:rsidRDefault="00C43E68" w:rsidP="00C43E68">
            <w:pPr>
              <w:spacing w:after="0" w:line="240" w:lineRule="auto"/>
              <w:jc w:val="center"/>
              <w:rPr>
                <w:rFonts w:ascii="Arial Narrow" w:eastAsia="Times New Roman" w:hAnsi="Arial Narrow"/>
                <w:sz w:val="20"/>
                <w:szCs w:val="20"/>
              </w:rPr>
            </w:pPr>
            <w:r w:rsidRPr="00C43E68">
              <w:rPr>
                <w:rFonts w:ascii="Arial Narrow" w:eastAsia="Times New Roman" w:hAnsi="Arial Narrow"/>
                <w:sz w:val="20"/>
                <w:szCs w:val="20"/>
                <w:lang w:val="fr-FR"/>
              </w:rPr>
              <w:t>Acţionari</w:t>
            </w:r>
          </w:p>
        </w:tc>
        <w:tc>
          <w:tcPr>
            <w:tcW w:w="1140" w:type="dxa"/>
            <w:tcBorders>
              <w:top w:val="single" w:sz="4" w:space="0" w:color="auto"/>
              <w:left w:val="nil"/>
              <w:bottom w:val="single" w:sz="4" w:space="0" w:color="auto"/>
              <w:right w:val="single" w:sz="4" w:space="0" w:color="auto"/>
            </w:tcBorders>
            <w:shd w:val="clear" w:color="000000" w:fill="DDD9C4"/>
            <w:vAlign w:val="center"/>
            <w:hideMark/>
          </w:tcPr>
          <w:p w:rsidR="00C43E68" w:rsidRPr="00C43E68" w:rsidRDefault="00C43E68" w:rsidP="00C43E68">
            <w:pPr>
              <w:spacing w:after="0" w:line="240" w:lineRule="auto"/>
              <w:jc w:val="center"/>
              <w:rPr>
                <w:rFonts w:ascii="Arial Narrow" w:eastAsia="Times New Roman" w:hAnsi="Arial Narrow"/>
                <w:sz w:val="20"/>
                <w:szCs w:val="20"/>
              </w:rPr>
            </w:pPr>
            <w:r w:rsidRPr="00C43E68">
              <w:rPr>
                <w:rFonts w:ascii="Arial Narrow" w:eastAsia="Times New Roman" w:hAnsi="Arial Narrow"/>
                <w:sz w:val="20"/>
                <w:szCs w:val="20"/>
                <w:lang w:val="fr-FR"/>
              </w:rPr>
              <w:t>Nr actiuni detinute</w:t>
            </w:r>
          </w:p>
        </w:tc>
        <w:tc>
          <w:tcPr>
            <w:tcW w:w="1320" w:type="dxa"/>
            <w:tcBorders>
              <w:top w:val="single" w:sz="4" w:space="0" w:color="auto"/>
              <w:left w:val="nil"/>
              <w:bottom w:val="single" w:sz="4" w:space="0" w:color="auto"/>
              <w:right w:val="single" w:sz="4" w:space="0" w:color="auto"/>
            </w:tcBorders>
            <w:shd w:val="clear" w:color="000000" w:fill="DDD9C4"/>
            <w:vAlign w:val="center"/>
            <w:hideMark/>
          </w:tcPr>
          <w:p w:rsidR="00C43E68" w:rsidRPr="00C43E68" w:rsidRDefault="00C43E68" w:rsidP="00C43E68">
            <w:pPr>
              <w:spacing w:after="0" w:line="240" w:lineRule="auto"/>
              <w:jc w:val="center"/>
              <w:rPr>
                <w:rFonts w:ascii="Arial Narrow" w:eastAsia="Times New Roman" w:hAnsi="Arial Narrow"/>
                <w:sz w:val="20"/>
                <w:szCs w:val="20"/>
              </w:rPr>
            </w:pPr>
            <w:r w:rsidRPr="00C43E68">
              <w:rPr>
                <w:rFonts w:ascii="Arial Narrow" w:eastAsia="Times New Roman" w:hAnsi="Arial Narrow"/>
                <w:sz w:val="20"/>
                <w:szCs w:val="20"/>
                <w:lang w:val="fr-FR"/>
              </w:rPr>
              <w:t>Valoare LEI</w:t>
            </w:r>
          </w:p>
        </w:tc>
        <w:tc>
          <w:tcPr>
            <w:tcW w:w="1160" w:type="dxa"/>
            <w:tcBorders>
              <w:top w:val="single" w:sz="4" w:space="0" w:color="auto"/>
              <w:left w:val="nil"/>
              <w:bottom w:val="single" w:sz="4" w:space="0" w:color="auto"/>
              <w:right w:val="single" w:sz="4" w:space="0" w:color="auto"/>
            </w:tcBorders>
            <w:shd w:val="clear" w:color="000000" w:fill="DDD9C4"/>
            <w:vAlign w:val="center"/>
            <w:hideMark/>
          </w:tcPr>
          <w:p w:rsidR="00C43E68" w:rsidRPr="00C43E68" w:rsidRDefault="00C43E68" w:rsidP="00C43E68">
            <w:pPr>
              <w:spacing w:after="0" w:line="240" w:lineRule="auto"/>
              <w:jc w:val="center"/>
              <w:rPr>
                <w:rFonts w:ascii="Arial Narrow" w:eastAsia="Times New Roman" w:hAnsi="Arial Narrow"/>
                <w:sz w:val="20"/>
                <w:szCs w:val="20"/>
              </w:rPr>
            </w:pPr>
            <w:r w:rsidRPr="00C43E68">
              <w:rPr>
                <w:rFonts w:ascii="Arial Narrow" w:eastAsia="Times New Roman" w:hAnsi="Arial Narrow"/>
                <w:sz w:val="20"/>
                <w:szCs w:val="20"/>
                <w:lang w:val="fr-FR"/>
              </w:rPr>
              <w:t>% din capitalul social</w:t>
            </w:r>
          </w:p>
        </w:tc>
      </w:tr>
      <w:tr w:rsidR="00C43E68" w:rsidRPr="00C43E68" w:rsidTr="00C43E68">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C43E68" w:rsidRPr="00C43E68" w:rsidRDefault="00032D97" w:rsidP="00C43E68">
            <w:pPr>
              <w:spacing w:after="0" w:line="240" w:lineRule="auto"/>
              <w:rPr>
                <w:rFonts w:ascii="Arial Narrow" w:eastAsia="Times New Roman" w:hAnsi="Arial Narrow"/>
                <w:sz w:val="20"/>
                <w:szCs w:val="20"/>
              </w:rPr>
            </w:pPr>
            <w:r>
              <w:rPr>
                <w:rFonts w:ascii="Arial Narrow" w:eastAsia="Times New Roman" w:hAnsi="Arial Narrow"/>
                <w:sz w:val="20"/>
                <w:szCs w:val="20"/>
                <w:lang w:val="fr-FR"/>
              </w:rPr>
              <w:t>ACTIONARI PERS JURIDICE</w:t>
            </w:r>
          </w:p>
        </w:tc>
        <w:tc>
          <w:tcPr>
            <w:tcW w:w="114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17369</w:t>
            </w:r>
          </w:p>
        </w:tc>
        <w:tc>
          <w:tcPr>
            <w:tcW w:w="132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43,422.50</w:t>
            </w:r>
          </w:p>
        </w:tc>
        <w:tc>
          <w:tcPr>
            <w:tcW w:w="116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rPr>
              <w:t>10.27</w:t>
            </w:r>
          </w:p>
        </w:tc>
      </w:tr>
      <w:tr w:rsidR="00C43E68" w:rsidRPr="00C43E68" w:rsidTr="00C43E68">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rPr>
                <w:rFonts w:ascii="Arial Narrow" w:eastAsia="Times New Roman" w:hAnsi="Arial Narrow"/>
                <w:sz w:val="20"/>
                <w:szCs w:val="20"/>
              </w:rPr>
            </w:pPr>
            <w:r w:rsidRPr="00C43E68">
              <w:rPr>
                <w:rFonts w:ascii="Arial Narrow" w:eastAsia="Times New Roman" w:hAnsi="Arial Narrow"/>
                <w:sz w:val="20"/>
                <w:szCs w:val="20"/>
                <w:lang w:val="fr-FR"/>
              </w:rPr>
              <w:t>COCOR SA</w:t>
            </w:r>
          </w:p>
        </w:tc>
        <w:tc>
          <w:tcPr>
            <w:tcW w:w="114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118127</w:t>
            </w:r>
          </w:p>
        </w:tc>
        <w:tc>
          <w:tcPr>
            <w:tcW w:w="132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295,317.50</w:t>
            </w:r>
          </w:p>
        </w:tc>
        <w:tc>
          <w:tcPr>
            <w:tcW w:w="116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69.82</w:t>
            </w:r>
          </w:p>
        </w:tc>
      </w:tr>
      <w:tr w:rsidR="00C43E68" w:rsidRPr="00C43E68" w:rsidTr="00C43E68">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rPr>
                <w:rFonts w:ascii="Arial Narrow" w:eastAsia="Times New Roman" w:hAnsi="Arial Narrow"/>
                <w:sz w:val="20"/>
                <w:szCs w:val="20"/>
              </w:rPr>
            </w:pPr>
            <w:r w:rsidRPr="00C43E68">
              <w:rPr>
                <w:rFonts w:ascii="Arial Narrow" w:eastAsia="Times New Roman" w:hAnsi="Arial Narrow"/>
                <w:sz w:val="20"/>
                <w:szCs w:val="20"/>
                <w:lang w:val="fr-FR"/>
              </w:rPr>
              <w:t>ACTIONARI PERS FIZICE</w:t>
            </w:r>
          </w:p>
        </w:tc>
        <w:tc>
          <w:tcPr>
            <w:tcW w:w="114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33684</w:t>
            </w:r>
          </w:p>
        </w:tc>
        <w:tc>
          <w:tcPr>
            <w:tcW w:w="132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84,210.00</w:t>
            </w:r>
          </w:p>
        </w:tc>
        <w:tc>
          <w:tcPr>
            <w:tcW w:w="1160" w:type="dxa"/>
            <w:tcBorders>
              <w:top w:val="nil"/>
              <w:left w:val="nil"/>
              <w:bottom w:val="single" w:sz="4" w:space="0" w:color="auto"/>
              <w:right w:val="single" w:sz="4" w:space="0" w:color="auto"/>
            </w:tcBorders>
            <w:shd w:val="clear" w:color="auto" w:fill="auto"/>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19.91</w:t>
            </w:r>
          </w:p>
        </w:tc>
      </w:tr>
      <w:tr w:rsidR="00C43E68" w:rsidRPr="00C43E68" w:rsidTr="00C43E68">
        <w:trPr>
          <w:trHeight w:val="300"/>
        </w:trPr>
        <w:tc>
          <w:tcPr>
            <w:tcW w:w="2800" w:type="dxa"/>
            <w:tcBorders>
              <w:top w:val="nil"/>
              <w:left w:val="single" w:sz="4" w:space="0" w:color="auto"/>
              <w:bottom w:val="single" w:sz="4" w:space="0" w:color="auto"/>
              <w:right w:val="single" w:sz="4" w:space="0" w:color="auto"/>
            </w:tcBorders>
            <w:shd w:val="clear" w:color="000000" w:fill="DDD9C4"/>
            <w:vAlign w:val="center"/>
            <w:hideMark/>
          </w:tcPr>
          <w:p w:rsidR="00C43E68" w:rsidRPr="00C43E68" w:rsidRDefault="00C43E68" w:rsidP="00C43E68">
            <w:pPr>
              <w:spacing w:after="0" w:line="240" w:lineRule="auto"/>
              <w:rPr>
                <w:rFonts w:ascii="Arial Narrow" w:eastAsia="Times New Roman" w:hAnsi="Arial Narrow"/>
                <w:sz w:val="20"/>
                <w:szCs w:val="20"/>
              </w:rPr>
            </w:pPr>
            <w:r w:rsidRPr="00C43E68">
              <w:rPr>
                <w:rFonts w:ascii="Arial Narrow" w:eastAsia="Times New Roman" w:hAnsi="Arial Narrow"/>
                <w:sz w:val="20"/>
                <w:szCs w:val="20"/>
                <w:lang w:val="fr-FR"/>
              </w:rPr>
              <w:t>TOTAL</w:t>
            </w:r>
          </w:p>
        </w:tc>
        <w:tc>
          <w:tcPr>
            <w:tcW w:w="1140" w:type="dxa"/>
            <w:tcBorders>
              <w:top w:val="nil"/>
              <w:left w:val="nil"/>
              <w:bottom w:val="single" w:sz="4" w:space="0" w:color="auto"/>
              <w:right w:val="single" w:sz="4" w:space="0" w:color="auto"/>
            </w:tcBorders>
            <w:shd w:val="clear" w:color="000000" w:fill="DDD9C4"/>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169180</w:t>
            </w:r>
          </w:p>
        </w:tc>
        <w:tc>
          <w:tcPr>
            <w:tcW w:w="1320" w:type="dxa"/>
            <w:tcBorders>
              <w:top w:val="nil"/>
              <w:left w:val="nil"/>
              <w:bottom w:val="single" w:sz="4" w:space="0" w:color="auto"/>
              <w:right w:val="single" w:sz="4" w:space="0" w:color="auto"/>
            </w:tcBorders>
            <w:shd w:val="clear" w:color="000000" w:fill="DDD9C4"/>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422,950.00</w:t>
            </w:r>
          </w:p>
        </w:tc>
        <w:tc>
          <w:tcPr>
            <w:tcW w:w="1160" w:type="dxa"/>
            <w:tcBorders>
              <w:top w:val="nil"/>
              <w:left w:val="nil"/>
              <w:bottom w:val="single" w:sz="4" w:space="0" w:color="auto"/>
              <w:right w:val="single" w:sz="4" w:space="0" w:color="auto"/>
            </w:tcBorders>
            <w:shd w:val="clear" w:color="000000" w:fill="DDD9C4"/>
            <w:vAlign w:val="center"/>
            <w:hideMark/>
          </w:tcPr>
          <w:p w:rsidR="00C43E68" w:rsidRPr="00C43E68" w:rsidRDefault="00C43E68" w:rsidP="00C43E68">
            <w:pPr>
              <w:spacing w:after="0" w:line="240" w:lineRule="auto"/>
              <w:jc w:val="right"/>
              <w:rPr>
                <w:rFonts w:ascii="Arial Narrow" w:eastAsia="Times New Roman" w:hAnsi="Arial Narrow"/>
                <w:sz w:val="20"/>
                <w:szCs w:val="20"/>
              </w:rPr>
            </w:pPr>
            <w:r w:rsidRPr="00C43E68">
              <w:rPr>
                <w:rFonts w:ascii="Arial Narrow" w:eastAsia="Times New Roman" w:hAnsi="Arial Narrow"/>
                <w:sz w:val="20"/>
                <w:szCs w:val="20"/>
                <w:lang w:val="fr-FR"/>
              </w:rPr>
              <w:t>100.00</w:t>
            </w:r>
          </w:p>
        </w:tc>
      </w:tr>
    </w:tbl>
    <w:p w:rsidR="00E1397C" w:rsidRDefault="00E1397C" w:rsidP="003C4A60">
      <w:pPr>
        <w:pStyle w:val="NoSpacing"/>
        <w:rPr>
          <w:rFonts w:ascii="Arial Narrow" w:hAnsi="Arial Narrow"/>
          <w:i/>
          <w:sz w:val="20"/>
          <w:szCs w:val="20"/>
          <w:lang w:val="it-IT"/>
        </w:rPr>
      </w:pPr>
    </w:p>
    <w:p w:rsidR="00710A2A" w:rsidRPr="00C43E68" w:rsidRDefault="00710A2A" w:rsidP="003C4A60">
      <w:pPr>
        <w:pStyle w:val="NoSpacing"/>
        <w:rPr>
          <w:rFonts w:ascii="Arial Narrow" w:hAnsi="Arial Narrow"/>
          <w:i/>
          <w:sz w:val="20"/>
          <w:szCs w:val="20"/>
          <w:lang w:val="it-IT"/>
        </w:rPr>
      </w:pPr>
      <w:r w:rsidRPr="00C43E68">
        <w:rPr>
          <w:rFonts w:ascii="Arial Narrow" w:hAnsi="Arial Narrow"/>
          <w:i/>
          <w:sz w:val="20"/>
          <w:szCs w:val="20"/>
          <w:lang w:val="it-IT"/>
        </w:rPr>
        <w:t>De la infiintare si pana la data</w:t>
      </w:r>
      <w:r w:rsidR="00C43E68" w:rsidRPr="00C43E68">
        <w:rPr>
          <w:rFonts w:ascii="Arial Narrow" w:hAnsi="Arial Narrow"/>
          <w:i/>
          <w:sz w:val="20"/>
          <w:szCs w:val="20"/>
          <w:lang w:val="it-IT"/>
        </w:rPr>
        <w:t xml:space="preserve"> de 31.12.2014</w:t>
      </w:r>
      <w:r w:rsidRPr="00C43E68">
        <w:rPr>
          <w:rFonts w:ascii="Arial Narrow" w:hAnsi="Arial Narrow"/>
          <w:i/>
          <w:sz w:val="20"/>
          <w:szCs w:val="20"/>
          <w:lang w:val="it-IT"/>
        </w:rPr>
        <w:t>, societatea  nu a emis obligatiuni.</w:t>
      </w:r>
    </w:p>
    <w:p w:rsidR="00710A2A" w:rsidRPr="00C43E68" w:rsidRDefault="00710A2A" w:rsidP="003C4A60">
      <w:pPr>
        <w:pStyle w:val="NoSpacing"/>
        <w:rPr>
          <w:rFonts w:ascii="Arial Narrow" w:hAnsi="Arial Narrow"/>
          <w:b/>
          <w:sz w:val="20"/>
          <w:szCs w:val="20"/>
          <w:lang w:val="it-IT"/>
        </w:rPr>
      </w:pPr>
      <w:bookmarkStart w:id="3" w:name="_Toc58242348"/>
      <w:bookmarkStart w:id="4" w:name="_Toc30498091"/>
    </w:p>
    <w:p w:rsidR="00710A2A" w:rsidRDefault="00710A2A" w:rsidP="003C4A60">
      <w:pPr>
        <w:pStyle w:val="NoSpacing"/>
        <w:rPr>
          <w:rFonts w:ascii="Arial Narrow" w:hAnsi="Arial Narrow"/>
          <w:b/>
          <w:sz w:val="20"/>
          <w:szCs w:val="20"/>
          <w:lang w:val="it-IT"/>
        </w:rPr>
      </w:pPr>
      <w:r w:rsidRPr="00C43E68">
        <w:rPr>
          <w:rFonts w:ascii="Arial Narrow" w:hAnsi="Arial Narrow"/>
          <w:b/>
          <w:sz w:val="20"/>
          <w:szCs w:val="20"/>
          <w:lang w:val="it-IT"/>
        </w:rPr>
        <w:t xml:space="preserve">NOTA 8. INFORMATII PRIVIND SALARIATII, ADMINISTRATORII SI DIRECTORII </w:t>
      </w:r>
      <w:bookmarkEnd w:id="3"/>
    </w:p>
    <w:tbl>
      <w:tblPr>
        <w:tblW w:w="8740" w:type="dxa"/>
        <w:tblInd w:w="93" w:type="dxa"/>
        <w:tblLook w:val="04A0" w:firstRow="1" w:lastRow="0" w:firstColumn="1" w:lastColumn="0" w:noHBand="0" w:noVBand="1"/>
      </w:tblPr>
      <w:tblGrid>
        <w:gridCol w:w="3460"/>
        <w:gridCol w:w="1400"/>
        <w:gridCol w:w="1300"/>
        <w:gridCol w:w="1280"/>
        <w:gridCol w:w="1300"/>
      </w:tblGrid>
      <w:tr w:rsidR="00DB6847" w:rsidRPr="00DB6847" w:rsidTr="00DB6847">
        <w:trPr>
          <w:trHeight w:val="300"/>
        </w:trPr>
        <w:tc>
          <w:tcPr>
            <w:tcW w:w="346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DB6847" w:rsidRPr="00DB6847" w:rsidRDefault="00DB6847" w:rsidP="00DB6847">
            <w:pPr>
              <w:spacing w:after="0" w:line="240" w:lineRule="auto"/>
              <w:jc w:val="center"/>
              <w:rPr>
                <w:rFonts w:ascii="Arial Narrow" w:eastAsia="Times New Roman" w:hAnsi="Arial Narrow"/>
                <w:i/>
                <w:iCs/>
                <w:sz w:val="20"/>
                <w:szCs w:val="20"/>
              </w:rPr>
            </w:pPr>
            <w:r w:rsidRPr="00DB6847">
              <w:rPr>
                <w:rFonts w:ascii="Arial Narrow" w:eastAsia="Times New Roman" w:hAnsi="Arial Narrow"/>
                <w:i/>
                <w:iCs/>
                <w:sz w:val="20"/>
                <w:szCs w:val="20"/>
                <w:lang w:val="fr-FR"/>
              </w:rPr>
              <w:t>Salariati</w:t>
            </w:r>
          </w:p>
        </w:tc>
        <w:tc>
          <w:tcPr>
            <w:tcW w:w="5280" w:type="dxa"/>
            <w:gridSpan w:val="4"/>
            <w:tcBorders>
              <w:top w:val="single" w:sz="4" w:space="0" w:color="auto"/>
              <w:left w:val="nil"/>
              <w:bottom w:val="single" w:sz="4" w:space="0" w:color="auto"/>
              <w:right w:val="single" w:sz="4" w:space="0" w:color="auto"/>
            </w:tcBorders>
            <w:shd w:val="clear" w:color="000000" w:fill="DDD9C4"/>
            <w:vAlign w:val="center"/>
            <w:hideMark/>
          </w:tcPr>
          <w:p w:rsidR="00DB6847" w:rsidRPr="00DB6847" w:rsidRDefault="00DB6847" w:rsidP="00DB6847">
            <w:pPr>
              <w:spacing w:after="0" w:line="240" w:lineRule="auto"/>
              <w:jc w:val="center"/>
              <w:rPr>
                <w:rFonts w:ascii="Arial Narrow" w:eastAsia="Times New Roman" w:hAnsi="Arial Narrow"/>
                <w:i/>
                <w:iCs/>
                <w:sz w:val="20"/>
                <w:szCs w:val="20"/>
              </w:rPr>
            </w:pPr>
            <w:r w:rsidRPr="00DB6847">
              <w:rPr>
                <w:rFonts w:ascii="Arial Narrow" w:eastAsia="Times New Roman" w:hAnsi="Arial Narrow"/>
                <w:i/>
                <w:iCs/>
                <w:sz w:val="20"/>
                <w:szCs w:val="20"/>
                <w:lang w:val="fr-FR"/>
              </w:rPr>
              <w:t xml:space="preserve">Exercitiul financiar </w:t>
            </w:r>
          </w:p>
        </w:tc>
      </w:tr>
      <w:tr w:rsidR="00DB6847" w:rsidRPr="00DB6847" w:rsidTr="00DB6847">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DB6847" w:rsidRPr="00DB6847" w:rsidRDefault="00DB6847" w:rsidP="00DB6847">
            <w:pPr>
              <w:spacing w:after="0" w:line="240" w:lineRule="auto"/>
              <w:rPr>
                <w:rFonts w:ascii="Arial Narrow" w:eastAsia="Times New Roman" w:hAnsi="Arial Narrow"/>
                <w:i/>
                <w:iCs/>
                <w:sz w:val="20"/>
                <w:szCs w:val="20"/>
              </w:rPr>
            </w:pPr>
          </w:p>
        </w:tc>
        <w:tc>
          <w:tcPr>
            <w:tcW w:w="1400" w:type="dxa"/>
            <w:tcBorders>
              <w:top w:val="nil"/>
              <w:left w:val="nil"/>
              <w:bottom w:val="single" w:sz="4" w:space="0" w:color="auto"/>
              <w:right w:val="single" w:sz="4" w:space="0" w:color="auto"/>
            </w:tcBorders>
            <w:shd w:val="clear" w:color="000000" w:fill="DDD9C4"/>
            <w:vAlign w:val="center"/>
            <w:hideMark/>
          </w:tcPr>
          <w:p w:rsidR="00DB6847" w:rsidRPr="00DB6847" w:rsidRDefault="00DB6847" w:rsidP="00DB6847">
            <w:pPr>
              <w:spacing w:after="0" w:line="240" w:lineRule="auto"/>
              <w:jc w:val="center"/>
              <w:rPr>
                <w:rFonts w:ascii="Arial Narrow" w:eastAsia="Times New Roman" w:hAnsi="Arial Narrow"/>
                <w:i/>
                <w:iCs/>
                <w:sz w:val="20"/>
                <w:szCs w:val="20"/>
              </w:rPr>
            </w:pPr>
            <w:r w:rsidRPr="00DB6847">
              <w:rPr>
                <w:rFonts w:ascii="Arial Narrow" w:eastAsia="Times New Roman" w:hAnsi="Arial Narrow"/>
                <w:i/>
                <w:iCs/>
                <w:sz w:val="20"/>
                <w:szCs w:val="20"/>
                <w:lang w:val="fr-FR"/>
              </w:rPr>
              <w:t>la 31 dec.2011</w:t>
            </w:r>
          </w:p>
        </w:tc>
        <w:tc>
          <w:tcPr>
            <w:tcW w:w="1300" w:type="dxa"/>
            <w:tcBorders>
              <w:top w:val="nil"/>
              <w:left w:val="nil"/>
              <w:bottom w:val="single" w:sz="4" w:space="0" w:color="auto"/>
              <w:right w:val="single" w:sz="4" w:space="0" w:color="auto"/>
            </w:tcBorders>
            <w:shd w:val="clear" w:color="000000" w:fill="DDD9C4"/>
            <w:vAlign w:val="center"/>
            <w:hideMark/>
          </w:tcPr>
          <w:p w:rsidR="00DB6847" w:rsidRPr="00DB6847" w:rsidRDefault="00DB6847" w:rsidP="00DB6847">
            <w:pPr>
              <w:spacing w:after="0" w:line="240" w:lineRule="auto"/>
              <w:jc w:val="center"/>
              <w:rPr>
                <w:rFonts w:ascii="Arial Narrow" w:eastAsia="Times New Roman" w:hAnsi="Arial Narrow"/>
                <w:i/>
                <w:iCs/>
                <w:sz w:val="20"/>
                <w:szCs w:val="20"/>
              </w:rPr>
            </w:pPr>
            <w:r w:rsidRPr="00DB6847">
              <w:rPr>
                <w:rFonts w:ascii="Arial Narrow" w:eastAsia="Times New Roman" w:hAnsi="Arial Narrow"/>
                <w:i/>
                <w:iCs/>
                <w:sz w:val="20"/>
                <w:szCs w:val="20"/>
                <w:lang w:val="fr-FR"/>
              </w:rPr>
              <w:t>la 31 dec.2012</w:t>
            </w:r>
          </w:p>
        </w:tc>
        <w:tc>
          <w:tcPr>
            <w:tcW w:w="1280" w:type="dxa"/>
            <w:tcBorders>
              <w:top w:val="nil"/>
              <w:left w:val="nil"/>
              <w:bottom w:val="single" w:sz="4" w:space="0" w:color="auto"/>
              <w:right w:val="single" w:sz="4" w:space="0" w:color="auto"/>
            </w:tcBorders>
            <w:shd w:val="clear" w:color="000000" w:fill="DDD9C4"/>
            <w:vAlign w:val="center"/>
            <w:hideMark/>
          </w:tcPr>
          <w:p w:rsidR="00DB6847" w:rsidRPr="00DB6847" w:rsidRDefault="00DB6847" w:rsidP="00DB6847">
            <w:pPr>
              <w:spacing w:after="0" w:line="240" w:lineRule="auto"/>
              <w:jc w:val="center"/>
              <w:rPr>
                <w:rFonts w:ascii="Arial Narrow" w:eastAsia="Times New Roman" w:hAnsi="Arial Narrow"/>
                <w:i/>
                <w:iCs/>
                <w:sz w:val="20"/>
                <w:szCs w:val="20"/>
              </w:rPr>
            </w:pPr>
            <w:r w:rsidRPr="00DB6847">
              <w:rPr>
                <w:rFonts w:ascii="Arial Narrow" w:eastAsia="Times New Roman" w:hAnsi="Arial Narrow"/>
                <w:i/>
                <w:iCs/>
                <w:sz w:val="20"/>
                <w:szCs w:val="20"/>
              </w:rPr>
              <w:t>la 31 dec.2013</w:t>
            </w:r>
          </w:p>
        </w:tc>
        <w:tc>
          <w:tcPr>
            <w:tcW w:w="1300" w:type="dxa"/>
            <w:tcBorders>
              <w:top w:val="nil"/>
              <w:left w:val="nil"/>
              <w:bottom w:val="single" w:sz="4" w:space="0" w:color="auto"/>
              <w:right w:val="single" w:sz="4" w:space="0" w:color="auto"/>
            </w:tcBorders>
            <w:shd w:val="clear" w:color="000000" w:fill="DDD9C4"/>
            <w:vAlign w:val="center"/>
            <w:hideMark/>
          </w:tcPr>
          <w:p w:rsidR="00DB6847" w:rsidRPr="00DB6847" w:rsidRDefault="00DB6847" w:rsidP="00DB6847">
            <w:pPr>
              <w:spacing w:after="0" w:line="240" w:lineRule="auto"/>
              <w:jc w:val="center"/>
              <w:rPr>
                <w:rFonts w:ascii="Arial Narrow" w:eastAsia="Times New Roman" w:hAnsi="Arial Narrow"/>
                <w:i/>
                <w:iCs/>
                <w:sz w:val="20"/>
                <w:szCs w:val="20"/>
              </w:rPr>
            </w:pPr>
            <w:r w:rsidRPr="00DB6847">
              <w:rPr>
                <w:rFonts w:ascii="Arial Narrow" w:eastAsia="Times New Roman" w:hAnsi="Arial Narrow"/>
                <w:i/>
                <w:iCs/>
                <w:sz w:val="20"/>
                <w:szCs w:val="20"/>
              </w:rPr>
              <w:t>la 31 dec.2014</w:t>
            </w:r>
          </w:p>
        </w:tc>
      </w:tr>
      <w:tr w:rsidR="00DB6847" w:rsidRPr="00DB6847" w:rsidTr="00DB6847">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rPr>
                <w:rFonts w:ascii="Arial Narrow" w:eastAsia="Times New Roman" w:hAnsi="Arial Narrow"/>
                <w:i/>
                <w:iCs/>
                <w:sz w:val="20"/>
                <w:szCs w:val="20"/>
              </w:rPr>
            </w:pPr>
            <w:r w:rsidRPr="00DB6847">
              <w:rPr>
                <w:rFonts w:ascii="Arial Narrow" w:eastAsia="Times New Roman" w:hAnsi="Arial Narrow"/>
                <w:i/>
                <w:iCs/>
                <w:sz w:val="20"/>
                <w:szCs w:val="20"/>
                <w:lang w:val="fr-FR"/>
              </w:rPr>
              <w:t>Numarul efectiv de salariati pe categorii:</w:t>
            </w:r>
          </w:p>
        </w:tc>
        <w:tc>
          <w:tcPr>
            <w:tcW w:w="14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43</w:t>
            </w:r>
          </w:p>
        </w:tc>
        <w:tc>
          <w:tcPr>
            <w:tcW w:w="13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37</w:t>
            </w:r>
          </w:p>
        </w:tc>
        <w:tc>
          <w:tcPr>
            <w:tcW w:w="1280" w:type="dxa"/>
            <w:tcBorders>
              <w:top w:val="nil"/>
              <w:left w:val="nil"/>
              <w:bottom w:val="single" w:sz="4" w:space="0" w:color="auto"/>
              <w:right w:val="single" w:sz="4" w:space="0" w:color="auto"/>
            </w:tcBorders>
            <w:shd w:val="clear" w:color="auto" w:fill="auto"/>
            <w:noWrap/>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rPr>
              <w:t>35</w:t>
            </w:r>
          </w:p>
        </w:tc>
        <w:tc>
          <w:tcPr>
            <w:tcW w:w="1300" w:type="dxa"/>
            <w:tcBorders>
              <w:top w:val="nil"/>
              <w:left w:val="nil"/>
              <w:bottom w:val="single" w:sz="4" w:space="0" w:color="auto"/>
              <w:right w:val="single" w:sz="4" w:space="0" w:color="auto"/>
            </w:tcBorders>
            <w:shd w:val="clear" w:color="auto" w:fill="auto"/>
            <w:noWrap/>
            <w:vAlign w:val="bottom"/>
            <w:hideMark/>
          </w:tcPr>
          <w:p w:rsidR="00DB6847" w:rsidRPr="00DB6847" w:rsidRDefault="00DB6847" w:rsidP="00DB6847">
            <w:pPr>
              <w:spacing w:after="0" w:line="240" w:lineRule="auto"/>
              <w:jc w:val="right"/>
              <w:rPr>
                <w:rFonts w:ascii="Arial Narrow" w:eastAsia="Times New Roman" w:hAnsi="Arial Narrow"/>
                <w:sz w:val="20"/>
                <w:szCs w:val="20"/>
              </w:rPr>
            </w:pPr>
            <w:r w:rsidRPr="00DB6847">
              <w:rPr>
                <w:rFonts w:ascii="Arial Narrow" w:eastAsia="Times New Roman" w:hAnsi="Arial Narrow"/>
                <w:sz w:val="20"/>
                <w:szCs w:val="20"/>
              </w:rPr>
              <w:t>28</w:t>
            </w:r>
          </w:p>
        </w:tc>
      </w:tr>
      <w:tr w:rsidR="00DB6847" w:rsidRPr="00DB6847" w:rsidTr="00DB6847">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rPr>
                <w:rFonts w:ascii="Arial Narrow" w:eastAsia="Times New Roman" w:hAnsi="Arial Narrow"/>
                <w:i/>
                <w:iCs/>
                <w:sz w:val="20"/>
                <w:szCs w:val="20"/>
              </w:rPr>
            </w:pPr>
            <w:r w:rsidRPr="00DB6847">
              <w:rPr>
                <w:rFonts w:ascii="Arial Narrow" w:eastAsia="Times New Roman" w:hAnsi="Arial Narrow"/>
                <w:i/>
                <w:iCs/>
                <w:sz w:val="20"/>
                <w:szCs w:val="20"/>
                <w:lang w:val="fr-FR"/>
              </w:rPr>
              <w:t>- conducere executiva</w:t>
            </w:r>
          </w:p>
        </w:tc>
        <w:tc>
          <w:tcPr>
            <w:tcW w:w="14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2</w:t>
            </w:r>
          </w:p>
        </w:tc>
        <w:tc>
          <w:tcPr>
            <w:tcW w:w="13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2</w:t>
            </w:r>
          </w:p>
        </w:tc>
        <w:tc>
          <w:tcPr>
            <w:tcW w:w="1280" w:type="dxa"/>
            <w:tcBorders>
              <w:top w:val="nil"/>
              <w:left w:val="nil"/>
              <w:bottom w:val="single" w:sz="4" w:space="0" w:color="auto"/>
              <w:right w:val="single" w:sz="4" w:space="0" w:color="auto"/>
            </w:tcBorders>
            <w:shd w:val="clear" w:color="auto" w:fill="auto"/>
            <w:noWrap/>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DB6847" w:rsidRPr="00DB6847" w:rsidRDefault="00DB6847" w:rsidP="00DB6847">
            <w:pPr>
              <w:spacing w:after="0" w:line="240" w:lineRule="auto"/>
              <w:jc w:val="right"/>
              <w:rPr>
                <w:rFonts w:ascii="Arial Narrow" w:eastAsia="Times New Roman" w:hAnsi="Arial Narrow"/>
                <w:sz w:val="20"/>
                <w:szCs w:val="20"/>
              </w:rPr>
            </w:pPr>
            <w:r w:rsidRPr="00DB6847">
              <w:rPr>
                <w:rFonts w:ascii="Arial Narrow" w:eastAsia="Times New Roman" w:hAnsi="Arial Narrow"/>
                <w:sz w:val="20"/>
                <w:szCs w:val="20"/>
              </w:rPr>
              <w:t>2</w:t>
            </w:r>
          </w:p>
        </w:tc>
      </w:tr>
      <w:tr w:rsidR="00DB6847" w:rsidRPr="00DB6847" w:rsidTr="00DB6847">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rPr>
                <w:rFonts w:ascii="Arial Narrow" w:eastAsia="Times New Roman" w:hAnsi="Arial Narrow"/>
                <w:i/>
                <w:iCs/>
                <w:sz w:val="20"/>
                <w:szCs w:val="20"/>
              </w:rPr>
            </w:pPr>
            <w:r w:rsidRPr="00DB6847">
              <w:rPr>
                <w:rFonts w:ascii="Arial Narrow" w:eastAsia="Times New Roman" w:hAnsi="Arial Narrow"/>
                <w:i/>
                <w:iCs/>
                <w:sz w:val="20"/>
                <w:szCs w:val="20"/>
                <w:lang w:val="fr-FR"/>
              </w:rPr>
              <w:t>- personal lucrativ</w:t>
            </w:r>
          </w:p>
        </w:tc>
        <w:tc>
          <w:tcPr>
            <w:tcW w:w="14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41</w:t>
            </w:r>
          </w:p>
        </w:tc>
        <w:tc>
          <w:tcPr>
            <w:tcW w:w="13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35</w:t>
            </w:r>
          </w:p>
        </w:tc>
        <w:tc>
          <w:tcPr>
            <w:tcW w:w="1280" w:type="dxa"/>
            <w:tcBorders>
              <w:top w:val="nil"/>
              <w:left w:val="nil"/>
              <w:bottom w:val="single" w:sz="4" w:space="0" w:color="auto"/>
              <w:right w:val="single" w:sz="4" w:space="0" w:color="auto"/>
            </w:tcBorders>
            <w:shd w:val="clear" w:color="auto" w:fill="auto"/>
            <w:noWrap/>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rPr>
              <w:t>33</w:t>
            </w:r>
          </w:p>
        </w:tc>
        <w:tc>
          <w:tcPr>
            <w:tcW w:w="1300" w:type="dxa"/>
            <w:tcBorders>
              <w:top w:val="nil"/>
              <w:left w:val="nil"/>
              <w:bottom w:val="single" w:sz="4" w:space="0" w:color="auto"/>
              <w:right w:val="single" w:sz="4" w:space="0" w:color="auto"/>
            </w:tcBorders>
            <w:shd w:val="clear" w:color="auto" w:fill="auto"/>
            <w:noWrap/>
            <w:vAlign w:val="bottom"/>
            <w:hideMark/>
          </w:tcPr>
          <w:p w:rsidR="00DB6847" w:rsidRPr="00DB6847" w:rsidRDefault="00DB6847" w:rsidP="00DB6847">
            <w:pPr>
              <w:spacing w:after="0" w:line="240" w:lineRule="auto"/>
              <w:jc w:val="right"/>
              <w:rPr>
                <w:rFonts w:ascii="Arial Narrow" w:eastAsia="Times New Roman" w:hAnsi="Arial Narrow"/>
                <w:sz w:val="20"/>
                <w:szCs w:val="20"/>
              </w:rPr>
            </w:pPr>
            <w:r w:rsidRPr="00DB6847">
              <w:rPr>
                <w:rFonts w:ascii="Arial Narrow" w:eastAsia="Times New Roman" w:hAnsi="Arial Narrow"/>
                <w:sz w:val="20"/>
                <w:szCs w:val="20"/>
              </w:rPr>
              <w:t>26</w:t>
            </w:r>
          </w:p>
        </w:tc>
      </w:tr>
      <w:tr w:rsidR="00DB6847" w:rsidRPr="00DB6847" w:rsidTr="00DB6847">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rPr>
                <w:rFonts w:ascii="Arial Narrow" w:eastAsia="Times New Roman" w:hAnsi="Arial Narrow"/>
                <w:i/>
                <w:iCs/>
                <w:sz w:val="20"/>
                <w:szCs w:val="20"/>
              </w:rPr>
            </w:pPr>
            <w:r w:rsidRPr="00DB6847">
              <w:rPr>
                <w:rFonts w:ascii="Arial Narrow" w:eastAsia="Times New Roman" w:hAnsi="Arial Narrow"/>
                <w:i/>
                <w:iCs/>
                <w:sz w:val="20"/>
                <w:szCs w:val="20"/>
                <w:lang w:val="fr-FR"/>
              </w:rPr>
              <w:t>Salarii brute aferente exercitiului</w:t>
            </w:r>
          </w:p>
        </w:tc>
        <w:tc>
          <w:tcPr>
            <w:tcW w:w="14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633,257</w:t>
            </w:r>
          </w:p>
        </w:tc>
        <w:tc>
          <w:tcPr>
            <w:tcW w:w="13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822,669</w:t>
            </w:r>
          </w:p>
        </w:tc>
        <w:tc>
          <w:tcPr>
            <w:tcW w:w="1280" w:type="dxa"/>
            <w:tcBorders>
              <w:top w:val="nil"/>
              <w:left w:val="nil"/>
              <w:bottom w:val="single" w:sz="4" w:space="0" w:color="auto"/>
              <w:right w:val="single" w:sz="4" w:space="0" w:color="auto"/>
            </w:tcBorders>
            <w:shd w:val="clear" w:color="auto" w:fill="auto"/>
            <w:noWrap/>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rPr>
              <w:t>873,903</w:t>
            </w:r>
          </w:p>
        </w:tc>
        <w:tc>
          <w:tcPr>
            <w:tcW w:w="1300" w:type="dxa"/>
            <w:tcBorders>
              <w:top w:val="nil"/>
              <w:left w:val="nil"/>
              <w:bottom w:val="single" w:sz="4" w:space="0" w:color="auto"/>
              <w:right w:val="single" w:sz="4" w:space="0" w:color="auto"/>
            </w:tcBorders>
            <w:shd w:val="clear" w:color="auto" w:fill="auto"/>
            <w:noWrap/>
            <w:vAlign w:val="bottom"/>
            <w:hideMark/>
          </w:tcPr>
          <w:p w:rsidR="00DB6847" w:rsidRPr="00DB6847" w:rsidRDefault="00DB6847" w:rsidP="00DB6847">
            <w:pPr>
              <w:spacing w:after="0" w:line="240" w:lineRule="auto"/>
              <w:jc w:val="right"/>
              <w:rPr>
                <w:rFonts w:ascii="Arial Narrow" w:eastAsia="Times New Roman" w:hAnsi="Arial Narrow"/>
                <w:sz w:val="20"/>
                <w:szCs w:val="20"/>
              </w:rPr>
            </w:pPr>
            <w:r w:rsidRPr="00DB6847">
              <w:rPr>
                <w:rFonts w:ascii="Arial Narrow" w:eastAsia="Times New Roman" w:hAnsi="Arial Narrow"/>
                <w:sz w:val="20"/>
                <w:szCs w:val="20"/>
              </w:rPr>
              <w:t>728562</w:t>
            </w:r>
          </w:p>
        </w:tc>
      </w:tr>
      <w:tr w:rsidR="00DB6847" w:rsidRPr="00DB6847" w:rsidTr="00DB6847">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rPr>
                <w:rFonts w:ascii="Arial Narrow" w:eastAsia="Times New Roman" w:hAnsi="Arial Narrow"/>
                <w:i/>
                <w:iCs/>
                <w:sz w:val="20"/>
                <w:szCs w:val="20"/>
              </w:rPr>
            </w:pPr>
            <w:r w:rsidRPr="00DB6847">
              <w:rPr>
                <w:rFonts w:ascii="Arial Narrow" w:eastAsia="Times New Roman" w:hAnsi="Arial Narrow"/>
                <w:i/>
                <w:iCs/>
                <w:sz w:val="20"/>
                <w:szCs w:val="20"/>
                <w:lang w:val="fr-FR"/>
              </w:rPr>
              <w:lastRenderedPageBreak/>
              <w:t>Cheltuieli cu tichetele de masa</w:t>
            </w:r>
          </w:p>
        </w:tc>
        <w:tc>
          <w:tcPr>
            <w:tcW w:w="14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51,089</w:t>
            </w:r>
          </w:p>
        </w:tc>
        <w:tc>
          <w:tcPr>
            <w:tcW w:w="13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64,539</w:t>
            </w:r>
          </w:p>
        </w:tc>
        <w:tc>
          <w:tcPr>
            <w:tcW w:w="1280" w:type="dxa"/>
            <w:tcBorders>
              <w:top w:val="nil"/>
              <w:left w:val="nil"/>
              <w:bottom w:val="single" w:sz="4" w:space="0" w:color="auto"/>
              <w:right w:val="single" w:sz="4" w:space="0" w:color="auto"/>
            </w:tcBorders>
            <w:shd w:val="clear" w:color="auto" w:fill="auto"/>
            <w:noWrap/>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rPr>
              <w:t>82,452</w:t>
            </w:r>
          </w:p>
        </w:tc>
        <w:tc>
          <w:tcPr>
            <w:tcW w:w="1300" w:type="dxa"/>
            <w:tcBorders>
              <w:top w:val="nil"/>
              <w:left w:val="nil"/>
              <w:bottom w:val="single" w:sz="4" w:space="0" w:color="auto"/>
              <w:right w:val="single" w:sz="4" w:space="0" w:color="auto"/>
            </w:tcBorders>
            <w:shd w:val="clear" w:color="auto" w:fill="auto"/>
            <w:noWrap/>
            <w:vAlign w:val="bottom"/>
            <w:hideMark/>
          </w:tcPr>
          <w:p w:rsidR="00DB6847" w:rsidRPr="00DB6847" w:rsidRDefault="00DB6847" w:rsidP="00DB6847">
            <w:pPr>
              <w:spacing w:after="0" w:line="240" w:lineRule="auto"/>
              <w:jc w:val="right"/>
              <w:rPr>
                <w:rFonts w:ascii="Arial Narrow" w:eastAsia="Times New Roman" w:hAnsi="Arial Narrow"/>
                <w:sz w:val="20"/>
                <w:szCs w:val="20"/>
              </w:rPr>
            </w:pPr>
            <w:r w:rsidRPr="00DB6847">
              <w:rPr>
                <w:rFonts w:ascii="Arial Narrow" w:eastAsia="Times New Roman" w:hAnsi="Arial Narrow"/>
                <w:sz w:val="20"/>
                <w:szCs w:val="20"/>
              </w:rPr>
              <w:t>65449</w:t>
            </w:r>
          </w:p>
        </w:tc>
      </w:tr>
      <w:tr w:rsidR="00DB6847" w:rsidRPr="00DB6847" w:rsidTr="00DB6847">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rPr>
                <w:rFonts w:ascii="Arial Narrow" w:eastAsia="Times New Roman" w:hAnsi="Arial Narrow"/>
                <w:i/>
                <w:iCs/>
                <w:sz w:val="20"/>
                <w:szCs w:val="20"/>
              </w:rPr>
            </w:pPr>
            <w:r w:rsidRPr="00DB6847">
              <w:rPr>
                <w:rFonts w:ascii="Arial Narrow" w:eastAsia="Times New Roman" w:hAnsi="Arial Narrow"/>
                <w:i/>
                <w:iCs/>
                <w:sz w:val="20"/>
                <w:szCs w:val="20"/>
                <w:lang w:val="fr-FR"/>
              </w:rPr>
              <w:t>Subtotal Rd 16 din CPP</w:t>
            </w:r>
          </w:p>
        </w:tc>
        <w:tc>
          <w:tcPr>
            <w:tcW w:w="14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684,346</w:t>
            </w:r>
          </w:p>
        </w:tc>
        <w:tc>
          <w:tcPr>
            <w:tcW w:w="13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887,208</w:t>
            </w:r>
          </w:p>
        </w:tc>
        <w:tc>
          <w:tcPr>
            <w:tcW w:w="1280" w:type="dxa"/>
            <w:tcBorders>
              <w:top w:val="nil"/>
              <w:left w:val="nil"/>
              <w:bottom w:val="single" w:sz="4" w:space="0" w:color="auto"/>
              <w:right w:val="single" w:sz="4" w:space="0" w:color="auto"/>
            </w:tcBorders>
            <w:shd w:val="clear" w:color="auto" w:fill="auto"/>
            <w:noWrap/>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rPr>
              <w:t>956,355</w:t>
            </w:r>
          </w:p>
        </w:tc>
        <w:tc>
          <w:tcPr>
            <w:tcW w:w="1300" w:type="dxa"/>
            <w:tcBorders>
              <w:top w:val="nil"/>
              <w:left w:val="nil"/>
              <w:bottom w:val="single" w:sz="4" w:space="0" w:color="auto"/>
              <w:right w:val="single" w:sz="4" w:space="0" w:color="auto"/>
            </w:tcBorders>
            <w:shd w:val="clear" w:color="auto" w:fill="auto"/>
            <w:noWrap/>
            <w:vAlign w:val="bottom"/>
            <w:hideMark/>
          </w:tcPr>
          <w:p w:rsidR="00DB6847" w:rsidRPr="00DB6847" w:rsidRDefault="00DB6847" w:rsidP="00DB6847">
            <w:pPr>
              <w:spacing w:after="0" w:line="240" w:lineRule="auto"/>
              <w:jc w:val="right"/>
              <w:rPr>
                <w:rFonts w:ascii="Arial Narrow" w:eastAsia="Times New Roman" w:hAnsi="Arial Narrow"/>
                <w:sz w:val="20"/>
                <w:szCs w:val="20"/>
              </w:rPr>
            </w:pPr>
            <w:r w:rsidRPr="00DB6847">
              <w:rPr>
                <w:rFonts w:ascii="Arial Narrow" w:eastAsia="Times New Roman" w:hAnsi="Arial Narrow"/>
                <w:sz w:val="20"/>
                <w:szCs w:val="20"/>
              </w:rPr>
              <w:t>794011</w:t>
            </w:r>
          </w:p>
        </w:tc>
      </w:tr>
      <w:tr w:rsidR="00DB6847" w:rsidRPr="00DB6847" w:rsidTr="00DB6847">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rPr>
                <w:rFonts w:ascii="Arial Narrow" w:eastAsia="Times New Roman" w:hAnsi="Arial Narrow"/>
                <w:i/>
                <w:iCs/>
                <w:sz w:val="20"/>
                <w:szCs w:val="20"/>
              </w:rPr>
            </w:pPr>
            <w:r w:rsidRPr="00DB6847">
              <w:rPr>
                <w:rFonts w:ascii="Arial Narrow" w:eastAsia="Times New Roman" w:hAnsi="Arial Narrow"/>
                <w:i/>
                <w:iCs/>
                <w:sz w:val="20"/>
                <w:szCs w:val="20"/>
                <w:lang w:val="it-IT"/>
              </w:rPr>
              <w:t>Cheltuieli cu asigurarile sociale Rd 20 din F20</w:t>
            </w:r>
          </w:p>
        </w:tc>
        <w:tc>
          <w:tcPr>
            <w:tcW w:w="14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175,031</w:t>
            </w:r>
          </w:p>
        </w:tc>
        <w:tc>
          <w:tcPr>
            <w:tcW w:w="1300" w:type="dxa"/>
            <w:tcBorders>
              <w:top w:val="nil"/>
              <w:left w:val="nil"/>
              <w:bottom w:val="single" w:sz="4" w:space="0" w:color="auto"/>
              <w:right w:val="single" w:sz="4" w:space="0" w:color="auto"/>
            </w:tcBorders>
            <w:shd w:val="clear" w:color="auto" w:fill="auto"/>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227,963</w:t>
            </w:r>
          </w:p>
        </w:tc>
        <w:tc>
          <w:tcPr>
            <w:tcW w:w="1280" w:type="dxa"/>
            <w:tcBorders>
              <w:top w:val="nil"/>
              <w:left w:val="nil"/>
              <w:bottom w:val="single" w:sz="4" w:space="0" w:color="auto"/>
              <w:right w:val="single" w:sz="4" w:space="0" w:color="auto"/>
            </w:tcBorders>
            <w:shd w:val="clear" w:color="auto" w:fill="auto"/>
            <w:noWrap/>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rPr>
              <w:t>243,857</w:t>
            </w:r>
          </w:p>
        </w:tc>
        <w:tc>
          <w:tcPr>
            <w:tcW w:w="1300" w:type="dxa"/>
            <w:tcBorders>
              <w:top w:val="nil"/>
              <w:left w:val="nil"/>
              <w:bottom w:val="single" w:sz="4" w:space="0" w:color="auto"/>
              <w:right w:val="single" w:sz="4" w:space="0" w:color="auto"/>
            </w:tcBorders>
            <w:shd w:val="clear" w:color="auto" w:fill="auto"/>
            <w:noWrap/>
            <w:vAlign w:val="bottom"/>
            <w:hideMark/>
          </w:tcPr>
          <w:p w:rsidR="00DB6847" w:rsidRPr="00DB6847" w:rsidRDefault="00DB6847" w:rsidP="00DB6847">
            <w:pPr>
              <w:spacing w:after="0" w:line="240" w:lineRule="auto"/>
              <w:jc w:val="right"/>
              <w:rPr>
                <w:rFonts w:ascii="Arial Narrow" w:eastAsia="Times New Roman" w:hAnsi="Arial Narrow"/>
                <w:sz w:val="20"/>
                <w:szCs w:val="20"/>
              </w:rPr>
            </w:pPr>
            <w:r w:rsidRPr="00DB6847">
              <w:rPr>
                <w:rFonts w:ascii="Arial Narrow" w:eastAsia="Times New Roman" w:hAnsi="Arial Narrow"/>
                <w:sz w:val="20"/>
                <w:szCs w:val="20"/>
              </w:rPr>
              <w:t>196426</w:t>
            </w:r>
          </w:p>
        </w:tc>
      </w:tr>
      <w:tr w:rsidR="00DB6847" w:rsidRPr="00DB6847" w:rsidTr="00DB6847">
        <w:trPr>
          <w:trHeight w:val="300"/>
        </w:trPr>
        <w:tc>
          <w:tcPr>
            <w:tcW w:w="3460" w:type="dxa"/>
            <w:tcBorders>
              <w:top w:val="nil"/>
              <w:left w:val="single" w:sz="4" w:space="0" w:color="auto"/>
              <w:bottom w:val="single" w:sz="4" w:space="0" w:color="auto"/>
              <w:right w:val="single" w:sz="4" w:space="0" w:color="auto"/>
            </w:tcBorders>
            <w:shd w:val="clear" w:color="000000" w:fill="DDD9C4"/>
            <w:vAlign w:val="center"/>
            <w:hideMark/>
          </w:tcPr>
          <w:p w:rsidR="00DB6847" w:rsidRPr="00DB6847" w:rsidRDefault="00DB6847" w:rsidP="00DB6847">
            <w:pPr>
              <w:spacing w:after="0" w:line="240" w:lineRule="auto"/>
              <w:rPr>
                <w:rFonts w:ascii="Arial Narrow" w:eastAsia="Times New Roman" w:hAnsi="Arial Narrow"/>
                <w:i/>
                <w:iCs/>
                <w:sz w:val="20"/>
                <w:szCs w:val="20"/>
              </w:rPr>
            </w:pPr>
            <w:r w:rsidRPr="00DB6847">
              <w:rPr>
                <w:rFonts w:ascii="Arial Narrow" w:eastAsia="Times New Roman" w:hAnsi="Arial Narrow"/>
                <w:i/>
                <w:iCs/>
                <w:sz w:val="20"/>
                <w:szCs w:val="20"/>
                <w:lang w:val="fr-FR"/>
              </w:rPr>
              <w:t>Total</w:t>
            </w:r>
          </w:p>
        </w:tc>
        <w:tc>
          <w:tcPr>
            <w:tcW w:w="1400" w:type="dxa"/>
            <w:tcBorders>
              <w:top w:val="nil"/>
              <w:left w:val="nil"/>
              <w:bottom w:val="single" w:sz="4" w:space="0" w:color="auto"/>
              <w:right w:val="single" w:sz="4" w:space="0" w:color="auto"/>
            </w:tcBorders>
            <w:shd w:val="clear" w:color="000000" w:fill="DDD9C4"/>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859,377</w:t>
            </w:r>
          </w:p>
        </w:tc>
        <w:tc>
          <w:tcPr>
            <w:tcW w:w="1300" w:type="dxa"/>
            <w:tcBorders>
              <w:top w:val="nil"/>
              <w:left w:val="nil"/>
              <w:bottom w:val="single" w:sz="4" w:space="0" w:color="auto"/>
              <w:right w:val="single" w:sz="4" w:space="0" w:color="auto"/>
            </w:tcBorders>
            <w:shd w:val="clear" w:color="000000" w:fill="DDD9C4"/>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lang w:val="fr-FR"/>
              </w:rPr>
              <w:t>1,115,171</w:t>
            </w:r>
          </w:p>
        </w:tc>
        <w:tc>
          <w:tcPr>
            <w:tcW w:w="1280" w:type="dxa"/>
            <w:tcBorders>
              <w:top w:val="nil"/>
              <w:left w:val="nil"/>
              <w:bottom w:val="single" w:sz="4" w:space="0" w:color="auto"/>
              <w:right w:val="single" w:sz="4" w:space="0" w:color="auto"/>
            </w:tcBorders>
            <w:shd w:val="clear" w:color="000000" w:fill="DDD9C4"/>
            <w:noWrap/>
            <w:vAlign w:val="center"/>
            <w:hideMark/>
          </w:tcPr>
          <w:p w:rsidR="00DB6847" w:rsidRPr="00DB6847" w:rsidRDefault="00DB6847" w:rsidP="00DB6847">
            <w:pPr>
              <w:spacing w:after="0" w:line="240" w:lineRule="auto"/>
              <w:jc w:val="right"/>
              <w:rPr>
                <w:rFonts w:ascii="Arial Narrow" w:eastAsia="Times New Roman" w:hAnsi="Arial Narrow"/>
                <w:i/>
                <w:iCs/>
                <w:sz w:val="20"/>
                <w:szCs w:val="20"/>
              </w:rPr>
            </w:pPr>
            <w:r w:rsidRPr="00DB6847">
              <w:rPr>
                <w:rFonts w:ascii="Arial Narrow" w:eastAsia="Times New Roman" w:hAnsi="Arial Narrow"/>
                <w:i/>
                <w:iCs/>
                <w:sz w:val="20"/>
                <w:szCs w:val="20"/>
              </w:rPr>
              <w:t>1,200,212</w:t>
            </w:r>
          </w:p>
        </w:tc>
        <w:tc>
          <w:tcPr>
            <w:tcW w:w="1300" w:type="dxa"/>
            <w:tcBorders>
              <w:top w:val="nil"/>
              <w:left w:val="nil"/>
              <w:bottom w:val="single" w:sz="4" w:space="0" w:color="auto"/>
              <w:right w:val="single" w:sz="4" w:space="0" w:color="auto"/>
            </w:tcBorders>
            <w:shd w:val="clear" w:color="000000" w:fill="DDD9C4"/>
            <w:noWrap/>
            <w:vAlign w:val="bottom"/>
            <w:hideMark/>
          </w:tcPr>
          <w:p w:rsidR="00DB6847" w:rsidRPr="00DB6847" w:rsidRDefault="00DB6847" w:rsidP="00DB6847">
            <w:pPr>
              <w:spacing w:after="0" w:line="240" w:lineRule="auto"/>
              <w:jc w:val="right"/>
              <w:rPr>
                <w:rFonts w:ascii="Arial Narrow" w:eastAsia="Times New Roman" w:hAnsi="Arial Narrow"/>
                <w:sz w:val="20"/>
                <w:szCs w:val="20"/>
              </w:rPr>
            </w:pPr>
            <w:r w:rsidRPr="00DB6847">
              <w:rPr>
                <w:rFonts w:ascii="Arial Narrow" w:eastAsia="Times New Roman" w:hAnsi="Arial Narrow"/>
                <w:sz w:val="20"/>
                <w:szCs w:val="20"/>
              </w:rPr>
              <w:t>990437</w:t>
            </w:r>
          </w:p>
        </w:tc>
      </w:tr>
    </w:tbl>
    <w:p w:rsidR="00DB6847" w:rsidRDefault="00DB6847" w:rsidP="003C4A60">
      <w:pPr>
        <w:pStyle w:val="NoSpacing"/>
        <w:rPr>
          <w:rFonts w:ascii="Arial Narrow" w:hAnsi="Arial Narrow"/>
          <w:b/>
          <w:sz w:val="20"/>
          <w:szCs w:val="20"/>
          <w:lang w:val="it-IT"/>
        </w:rPr>
      </w:pPr>
    </w:p>
    <w:p w:rsidR="00710A2A" w:rsidRPr="000E1254" w:rsidRDefault="00710A2A" w:rsidP="00C10D71">
      <w:pPr>
        <w:pStyle w:val="NoSpacing"/>
        <w:rPr>
          <w:rFonts w:ascii="Arial Narrow" w:hAnsi="Arial Narrow"/>
          <w:i/>
          <w:sz w:val="20"/>
          <w:szCs w:val="20"/>
          <w:lang w:val="it-IT"/>
        </w:rPr>
      </w:pPr>
      <w:r w:rsidRPr="000E1254">
        <w:rPr>
          <w:rFonts w:ascii="Arial Narrow" w:hAnsi="Arial Narrow"/>
          <w:i/>
          <w:sz w:val="20"/>
          <w:szCs w:val="20"/>
          <w:lang w:val="it-IT"/>
        </w:rPr>
        <w:t>Indemnizatiile nete ale membrilor Consiliului de Administratie sunt in suma de 200</w:t>
      </w:r>
      <w:r w:rsidR="00DB6847" w:rsidRPr="000E1254">
        <w:rPr>
          <w:rFonts w:ascii="Arial Narrow" w:hAnsi="Arial Narrow"/>
          <w:i/>
          <w:sz w:val="20"/>
          <w:szCs w:val="20"/>
          <w:lang w:val="it-IT"/>
        </w:rPr>
        <w:t>0 euro net pe luna</w:t>
      </w:r>
      <w:r w:rsidRPr="000E1254">
        <w:rPr>
          <w:rFonts w:ascii="Arial Narrow" w:hAnsi="Arial Narrow"/>
          <w:i/>
          <w:sz w:val="20"/>
          <w:szCs w:val="20"/>
          <w:lang w:val="it-IT"/>
        </w:rPr>
        <w:t xml:space="preserve">. </w:t>
      </w:r>
    </w:p>
    <w:p w:rsidR="00710A2A" w:rsidRPr="000E1254" w:rsidRDefault="00710A2A" w:rsidP="003C4A60">
      <w:pPr>
        <w:pStyle w:val="NoSpacing"/>
        <w:rPr>
          <w:rFonts w:ascii="Arial Narrow" w:hAnsi="Arial Narrow"/>
          <w:i/>
          <w:sz w:val="20"/>
          <w:szCs w:val="20"/>
          <w:lang w:val="it-IT"/>
        </w:rPr>
      </w:pPr>
      <w:r w:rsidRPr="000E1254">
        <w:rPr>
          <w:rFonts w:ascii="Arial Narrow" w:hAnsi="Arial Narrow"/>
          <w:i/>
          <w:sz w:val="20"/>
          <w:szCs w:val="20"/>
          <w:lang w:val="it-IT"/>
        </w:rPr>
        <w:t>In</w:t>
      </w:r>
      <w:r w:rsidR="000E1254">
        <w:rPr>
          <w:rFonts w:ascii="Arial Narrow" w:hAnsi="Arial Narrow"/>
          <w:i/>
          <w:sz w:val="20"/>
          <w:szCs w:val="20"/>
          <w:lang w:val="it-IT"/>
        </w:rPr>
        <w:t xml:space="preserve"> perioada 01.01.2014-31.12.2014</w:t>
      </w:r>
      <w:r w:rsidRPr="000E1254">
        <w:rPr>
          <w:rFonts w:ascii="Arial Narrow" w:hAnsi="Arial Narrow"/>
          <w:i/>
          <w:sz w:val="20"/>
          <w:szCs w:val="20"/>
          <w:lang w:val="it-IT"/>
        </w:rPr>
        <w:t xml:space="preserve"> societatea a fost condusa, in </w:t>
      </w:r>
      <w:r w:rsidR="002E0F73">
        <w:rPr>
          <w:rFonts w:ascii="Arial Narrow" w:hAnsi="Arial Narrow"/>
          <w:i/>
          <w:sz w:val="20"/>
          <w:szCs w:val="20"/>
          <w:lang w:val="it-IT"/>
        </w:rPr>
        <w:t>baza Hotararii AGA din 28.12.2013</w:t>
      </w:r>
      <w:r w:rsidRPr="000E1254">
        <w:rPr>
          <w:rFonts w:ascii="Arial Narrow" w:hAnsi="Arial Narrow"/>
          <w:i/>
          <w:sz w:val="20"/>
          <w:szCs w:val="20"/>
          <w:lang w:val="it-IT"/>
        </w:rPr>
        <w:t>, de un Consiliu de Administratie format din:</w:t>
      </w:r>
    </w:p>
    <w:p w:rsidR="00710A2A" w:rsidRPr="000E1254" w:rsidRDefault="00710A2A" w:rsidP="003C4A60">
      <w:pPr>
        <w:pStyle w:val="NoSpacing"/>
        <w:rPr>
          <w:rFonts w:ascii="Arial Narrow" w:hAnsi="Arial Narrow"/>
          <w:i/>
          <w:sz w:val="20"/>
          <w:szCs w:val="20"/>
          <w:lang w:val="fr-FR"/>
        </w:rPr>
      </w:pPr>
    </w:p>
    <w:p w:rsidR="00710A2A" w:rsidRPr="000E1254" w:rsidRDefault="00710A2A" w:rsidP="003C4A60">
      <w:pPr>
        <w:pStyle w:val="NoSpacing"/>
        <w:rPr>
          <w:rFonts w:ascii="Arial Narrow" w:hAnsi="Arial Narrow"/>
          <w:i/>
          <w:sz w:val="20"/>
          <w:szCs w:val="20"/>
          <w:lang w:val="fr-FR"/>
        </w:rPr>
      </w:pPr>
      <w:r w:rsidRPr="000E1254">
        <w:rPr>
          <w:rFonts w:ascii="Arial Narrow" w:hAnsi="Arial Narrow"/>
          <w:i/>
          <w:sz w:val="20"/>
          <w:szCs w:val="20"/>
          <w:lang w:val="fr-FR"/>
        </w:rPr>
        <w:t>SC U</w:t>
      </w:r>
      <w:r w:rsidR="0071138C">
        <w:rPr>
          <w:rFonts w:ascii="Arial Narrow" w:hAnsi="Arial Narrow"/>
          <w:i/>
          <w:sz w:val="20"/>
          <w:szCs w:val="20"/>
          <w:lang w:val="fr-FR"/>
        </w:rPr>
        <w:t>.</w:t>
      </w:r>
      <w:r w:rsidRPr="000E1254">
        <w:rPr>
          <w:rFonts w:ascii="Arial Narrow" w:hAnsi="Arial Narrow"/>
          <w:i/>
          <w:sz w:val="20"/>
          <w:szCs w:val="20"/>
          <w:lang w:val="fr-FR"/>
        </w:rPr>
        <w:t xml:space="preserve"> Alexandra Business Management SRL reprezentata prin Dl Ursan Liviu - presedinte</w:t>
      </w:r>
    </w:p>
    <w:p w:rsidR="00710A2A" w:rsidRPr="000E1254" w:rsidRDefault="00710A2A" w:rsidP="003C4A60">
      <w:pPr>
        <w:pStyle w:val="NoSpacing"/>
        <w:rPr>
          <w:rFonts w:ascii="Arial Narrow" w:hAnsi="Arial Narrow"/>
          <w:i/>
          <w:sz w:val="20"/>
          <w:szCs w:val="20"/>
          <w:lang w:val="fr-FR"/>
        </w:rPr>
      </w:pPr>
      <w:r w:rsidRPr="000E1254">
        <w:rPr>
          <w:rFonts w:ascii="Arial Narrow" w:hAnsi="Arial Narrow"/>
          <w:i/>
          <w:sz w:val="20"/>
          <w:szCs w:val="20"/>
          <w:lang w:val="fr-FR"/>
        </w:rPr>
        <w:t>SC Traditional Business Consulting SRL reprezentat prin Dl Stoica Daniel – vicepresedinte</w:t>
      </w:r>
    </w:p>
    <w:p w:rsidR="00710A2A" w:rsidRPr="000E1254" w:rsidRDefault="000E1254" w:rsidP="003C4A60">
      <w:pPr>
        <w:pStyle w:val="NoSpacing"/>
        <w:rPr>
          <w:rFonts w:ascii="Arial Narrow" w:hAnsi="Arial Narrow"/>
          <w:i/>
          <w:snapToGrid w:val="0"/>
          <w:sz w:val="20"/>
          <w:szCs w:val="20"/>
          <w:lang w:val="fr-FR"/>
        </w:rPr>
      </w:pPr>
      <w:r w:rsidRPr="000E1254">
        <w:rPr>
          <w:rFonts w:ascii="Arial Narrow" w:hAnsi="Arial Narrow"/>
          <w:i/>
          <w:sz w:val="20"/>
          <w:szCs w:val="20"/>
          <w:lang w:val="fr-FR"/>
        </w:rPr>
        <w:t>SC Turnover ABC SRL reprezentata prin Dl. Besliu Aurel – membru Comitet audit</w:t>
      </w:r>
    </w:p>
    <w:p w:rsidR="00710A2A" w:rsidRPr="000E1254" w:rsidRDefault="00710A2A" w:rsidP="003C4A60">
      <w:pPr>
        <w:pStyle w:val="NoSpacing"/>
        <w:rPr>
          <w:rFonts w:ascii="Arial Narrow" w:hAnsi="Arial Narrow"/>
          <w:i/>
          <w:snapToGrid w:val="0"/>
          <w:sz w:val="20"/>
          <w:szCs w:val="20"/>
          <w:lang w:val="fr-FR"/>
        </w:rPr>
      </w:pPr>
    </w:p>
    <w:p w:rsidR="005E7EB7" w:rsidRDefault="00710A2A" w:rsidP="003C4A60">
      <w:pPr>
        <w:pStyle w:val="NoSpacing"/>
        <w:rPr>
          <w:rFonts w:ascii="Arial Narrow" w:hAnsi="Arial Narrow"/>
          <w:i/>
          <w:snapToGrid w:val="0"/>
          <w:sz w:val="20"/>
          <w:szCs w:val="20"/>
          <w:lang w:val="it-IT"/>
        </w:rPr>
      </w:pPr>
      <w:bookmarkStart w:id="5" w:name="_Toc58242349"/>
      <w:bookmarkEnd w:id="4"/>
      <w:r w:rsidRPr="000E1254">
        <w:rPr>
          <w:rFonts w:ascii="Arial Narrow" w:hAnsi="Arial Narrow"/>
          <w:i/>
          <w:snapToGrid w:val="0"/>
          <w:sz w:val="20"/>
          <w:szCs w:val="20"/>
          <w:lang w:val="it-IT"/>
        </w:rPr>
        <w:t>Societatea nu figureaza cu obligatii contractuale catre fosti directori si administratori si nu a acordat avansuri sau credite actualilor directori si administratori.</w:t>
      </w:r>
    </w:p>
    <w:p w:rsidR="00710A2A" w:rsidRPr="00D6236F" w:rsidRDefault="00710A2A" w:rsidP="003C4A60">
      <w:pPr>
        <w:pStyle w:val="NoSpacing"/>
        <w:rPr>
          <w:rFonts w:ascii="Arial Narrow" w:hAnsi="Arial Narrow"/>
          <w:snapToGrid w:val="0"/>
          <w:sz w:val="20"/>
          <w:szCs w:val="20"/>
          <w:lang w:val="it-IT"/>
        </w:rPr>
      </w:pPr>
    </w:p>
    <w:p w:rsidR="00710A2A" w:rsidRPr="005E7EB7" w:rsidRDefault="00710A2A" w:rsidP="003C4A60">
      <w:pPr>
        <w:pStyle w:val="NoSpacing"/>
        <w:rPr>
          <w:rFonts w:ascii="Arial Narrow" w:hAnsi="Arial Narrow"/>
          <w:b/>
          <w:snapToGrid w:val="0"/>
          <w:sz w:val="20"/>
          <w:szCs w:val="20"/>
          <w:lang w:val="it-IT"/>
        </w:rPr>
      </w:pPr>
      <w:r w:rsidRPr="005E7EB7">
        <w:rPr>
          <w:rFonts w:ascii="Arial Narrow" w:hAnsi="Arial Narrow"/>
          <w:b/>
          <w:snapToGrid w:val="0"/>
          <w:sz w:val="20"/>
          <w:szCs w:val="20"/>
          <w:lang w:val="it-IT"/>
        </w:rPr>
        <w:t xml:space="preserve">NOTA 9. CALCULUL SI ANALIZA PRINCIPALILOR INDICATORI ECONOMICO </w:t>
      </w:r>
      <w:r w:rsidR="00892254" w:rsidRPr="005E7EB7">
        <w:rPr>
          <w:rFonts w:ascii="Arial Narrow" w:hAnsi="Arial Narrow"/>
          <w:b/>
          <w:snapToGrid w:val="0"/>
          <w:sz w:val="20"/>
          <w:szCs w:val="20"/>
          <w:lang w:val="it-IT"/>
        </w:rPr>
        <w:t>–</w:t>
      </w:r>
      <w:r w:rsidRPr="005E7EB7">
        <w:rPr>
          <w:rFonts w:ascii="Arial Narrow" w:hAnsi="Arial Narrow"/>
          <w:b/>
          <w:snapToGrid w:val="0"/>
          <w:sz w:val="20"/>
          <w:szCs w:val="20"/>
          <w:lang w:val="it-IT"/>
        </w:rPr>
        <w:t xml:space="preserve"> FINANCIARI</w:t>
      </w:r>
      <w:bookmarkEnd w:id="5"/>
    </w:p>
    <w:p w:rsidR="00892254" w:rsidRDefault="00892254" w:rsidP="003C4A60">
      <w:pPr>
        <w:pStyle w:val="NoSpacing"/>
        <w:rPr>
          <w:rFonts w:ascii="Arial Narrow" w:hAnsi="Arial Narrow"/>
          <w:b/>
          <w:snapToGrid w:val="0"/>
          <w:color w:val="002060"/>
          <w:sz w:val="20"/>
          <w:szCs w:val="20"/>
          <w:lang w:val="it-IT"/>
        </w:rPr>
      </w:pPr>
    </w:p>
    <w:tbl>
      <w:tblPr>
        <w:tblW w:w="9940" w:type="dxa"/>
        <w:tblInd w:w="93" w:type="dxa"/>
        <w:tblLook w:val="04A0" w:firstRow="1" w:lastRow="0" w:firstColumn="1" w:lastColumn="0" w:noHBand="0" w:noVBand="1"/>
      </w:tblPr>
      <w:tblGrid>
        <w:gridCol w:w="580"/>
        <w:gridCol w:w="2614"/>
        <w:gridCol w:w="3193"/>
        <w:gridCol w:w="880"/>
        <w:gridCol w:w="880"/>
        <w:gridCol w:w="873"/>
        <w:gridCol w:w="920"/>
      </w:tblGrid>
      <w:tr w:rsidR="005E7EB7" w:rsidRPr="005E7EB7" w:rsidTr="005E7EB7">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5E7EB7" w:rsidRPr="005E7EB7" w:rsidRDefault="005E7EB7" w:rsidP="005E7EB7">
            <w:pPr>
              <w:spacing w:after="0" w:line="240" w:lineRule="auto"/>
              <w:jc w:val="center"/>
              <w:rPr>
                <w:rFonts w:ascii="Arial Narrow" w:eastAsia="Times New Roman" w:hAnsi="Arial Narrow"/>
                <w:i/>
                <w:iCs/>
                <w:sz w:val="16"/>
                <w:szCs w:val="16"/>
              </w:rPr>
            </w:pPr>
            <w:r w:rsidRPr="005E7EB7">
              <w:rPr>
                <w:rFonts w:ascii="Arial Narrow" w:eastAsia="Times New Roman" w:hAnsi="Arial Narrow"/>
                <w:i/>
                <w:iCs/>
                <w:sz w:val="16"/>
                <w:szCs w:val="16"/>
                <w:lang w:val="it-IT"/>
              </w:rPr>
              <w:t>Nr.crt.</w:t>
            </w:r>
          </w:p>
        </w:tc>
        <w:tc>
          <w:tcPr>
            <w:tcW w:w="2620" w:type="dxa"/>
            <w:tcBorders>
              <w:top w:val="single" w:sz="4" w:space="0" w:color="auto"/>
              <w:left w:val="nil"/>
              <w:bottom w:val="single" w:sz="4" w:space="0" w:color="auto"/>
              <w:right w:val="single" w:sz="4" w:space="0" w:color="auto"/>
            </w:tcBorders>
            <w:shd w:val="clear" w:color="000000" w:fill="DDD9C4"/>
            <w:vAlign w:val="center"/>
            <w:hideMark/>
          </w:tcPr>
          <w:p w:rsidR="005E7EB7" w:rsidRPr="005E7EB7" w:rsidRDefault="005E7EB7" w:rsidP="005E7EB7">
            <w:pPr>
              <w:spacing w:after="0" w:line="240" w:lineRule="auto"/>
              <w:jc w:val="center"/>
              <w:rPr>
                <w:rFonts w:ascii="Arial Narrow" w:eastAsia="Times New Roman" w:hAnsi="Arial Narrow"/>
                <w:i/>
                <w:iCs/>
                <w:sz w:val="16"/>
                <w:szCs w:val="16"/>
              </w:rPr>
            </w:pPr>
            <w:r w:rsidRPr="005E7EB7">
              <w:rPr>
                <w:rFonts w:ascii="Arial Narrow" w:eastAsia="Times New Roman" w:hAnsi="Arial Narrow"/>
                <w:i/>
                <w:iCs/>
                <w:sz w:val="16"/>
                <w:szCs w:val="16"/>
              </w:rPr>
              <w:t>Denumire indicator</w:t>
            </w:r>
          </w:p>
        </w:tc>
        <w:tc>
          <w:tcPr>
            <w:tcW w:w="3200" w:type="dxa"/>
            <w:tcBorders>
              <w:top w:val="single" w:sz="4" w:space="0" w:color="auto"/>
              <w:left w:val="nil"/>
              <w:bottom w:val="single" w:sz="4" w:space="0" w:color="auto"/>
              <w:right w:val="single" w:sz="4" w:space="0" w:color="auto"/>
            </w:tcBorders>
            <w:shd w:val="clear" w:color="000000" w:fill="DDD9C4"/>
            <w:vAlign w:val="center"/>
            <w:hideMark/>
          </w:tcPr>
          <w:p w:rsidR="005E7EB7" w:rsidRPr="005E7EB7" w:rsidRDefault="005E7EB7" w:rsidP="005E7EB7">
            <w:pPr>
              <w:spacing w:after="0" w:line="240" w:lineRule="auto"/>
              <w:jc w:val="center"/>
              <w:rPr>
                <w:rFonts w:ascii="Arial Narrow" w:eastAsia="Times New Roman" w:hAnsi="Arial Narrow"/>
                <w:i/>
                <w:iCs/>
                <w:sz w:val="16"/>
                <w:szCs w:val="16"/>
              </w:rPr>
            </w:pPr>
            <w:r w:rsidRPr="005E7EB7">
              <w:rPr>
                <w:rFonts w:ascii="Arial Narrow" w:eastAsia="Times New Roman" w:hAnsi="Arial Narrow"/>
                <w:i/>
                <w:iCs/>
                <w:sz w:val="16"/>
                <w:szCs w:val="16"/>
              </w:rPr>
              <w:t>Mod de calcul</w:t>
            </w:r>
          </w:p>
        </w:tc>
        <w:tc>
          <w:tcPr>
            <w:tcW w:w="880" w:type="dxa"/>
            <w:tcBorders>
              <w:top w:val="single" w:sz="4" w:space="0" w:color="auto"/>
              <w:left w:val="nil"/>
              <w:bottom w:val="single" w:sz="4" w:space="0" w:color="auto"/>
              <w:right w:val="single" w:sz="4" w:space="0" w:color="auto"/>
            </w:tcBorders>
            <w:shd w:val="clear" w:color="000000" w:fill="DDD9C4"/>
            <w:vAlign w:val="center"/>
            <w:hideMark/>
          </w:tcPr>
          <w:p w:rsidR="005E7EB7" w:rsidRPr="005E7EB7" w:rsidRDefault="005E7EB7" w:rsidP="005E7EB7">
            <w:pPr>
              <w:spacing w:after="0" w:line="240" w:lineRule="auto"/>
              <w:jc w:val="center"/>
              <w:rPr>
                <w:rFonts w:ascii="Arial Narrow" w:eastAsia="Times New Roman" w:hAnsi="Arial Narrow"/>
                <w:i/>
                <w:iCs/>
                <w:sz w:val="16"/>
                <w:szCs w:val="16"/>
              </w:rPr>
            </w:pPr>
            <w:r w:rsidRPr="005E7EB7">
              <w:rPr>
                <w:rFonts w:ascii="Arial Narrow" w:eastAsia="Times New Roman" w:hAnsi="Arial Narrow"/>
                <w:i/>
                <w:iCs/>
                <w:sz w:val="16"/>
                <w:szCs w:val="16"/>
              </w:rPr>
              <w:t>31.12.2011</w:t>
            </w:r>
          </w:p>
        </w:tc>
        <w:tc>
          <w:tcPr>
            <w:tcW w:w="880" w:type="dxa"/>
            <w:tcBorders>
              <w:top w:val="single" w:sz="4" w:space="0" w:color="auto"/>
              <w:left w:val="nil"/>
              <w:bottom w:val="single" w:sz="4" w:space="0" w:color="auto"/>
              <w:right w:val="single" w:sz="4" w:space="0" w:color="auto"/>
            </w:tcBorders>
            <w:shd w:val="clear" w:color="000000" w:fill="DDD9C4"/>
            <w:vAlign w:val="center"/>
            <w:hideMark/>
          </w:tcPr>
          <w:p w:rsidR="005E7EB7" w:rsidRPr="005E7EB7" w:rsidRDefault="005E7EB7" w:rsidP="005E7EB7">
            <w:pPr>
              <w:spacing w:after="0" w:line="240" w:lineRule="auto"/>
              <w:jc w:val="center"/>
              <w:rPr>
                <w:rFonts w:ascii="Arial Narrow" w:eastAsia="Times New Roman" w:hAnsi="Arial Narrow"/>
                <w:i/>
                <w:iCs/>
                <w:sz w:val="16"/>
                <w:szCs w:val="16"/>
              </w:rPr>
            </w:pPr>
            <w:r w:rsidRPr="005E7EB7">
              <w:rPr>
                <w:rFonts w:ascii="Arial Narrow" w:eastAsia="Times New Roman" w:hAnsi="Arial Narrow"/>
                <w:i/>
                <w:iCs/>
                <w:sz w:val="16"/>
                <w:szCs w:val="16"/>
              </w:rPr>
              <w:t>31.12.2012</w:t>
            </w:r>
          </w:p>
        </w:tc>
        <w:tc>
          <w:tcPr>
            <w:tcW w:w="860" w:type="dxa"/>
            <w:tcBorders>
              <w:top w:val="single" w:sz="4" w:space="0" w:color="auto"/>
              <w:left w:val="nil"/>
              <w:bottom w:val="single" w:sz="4" w:space="0" w:color="auto"/>
              <w:right w:val="single" w:sz="4" w:space="0" w:color="auto"/>
            </w:tcBorders>
            <w:shd w:val="clear" w:color="000000" w:fill="DDD9C4"/>
            <w:vAlign w:val="center"/>
            <w:hideMark/>
          </w:tcPr>
          <w:p w:rsidR="005E7EB7" w:rsidRPr="005E7EB7" w:rsidRDefault="005E7EB7" w:rsidP="005E7EB7">
            <w:pPr>
              <w:spacing w:after="0" w:line="240" w:lineRule="auto"/>
              <w:jc w:val="center"/>
              <w:rPr>
                <w:rFonts w:ascii="Arial Narrow" w:eastAsia="Times New Roman" w:hAnsi="Arial Narrow"/>
                <w:i/>
                <w:iCs/>
                <w:sz w:val="16"/>
                <w:szCs w:val="16"/>
              </w:rPr>
            </w:pPr>
            <w:r w:rsidRPr="005E7EB7">
              <w:rPr>
                <w:rFonts w:ascii="Arial Narrow" w:eastAsia="Times New Roman" w:hAnsi="Arial Narrow"/>
                <w:i/>
                <w:iCs/>
                <w:sz w:val="16"/>
                <w:szCs w:val="16"/>
              </w:rPr>
              <w:t>31.12.2013</w:t>
            </w:r>
          </w:p>
        </w:tc>
        <w:tc>
          <w:tcPr>
            <w:tcW w:w="920" w:type="dxa"/>
            <w:tcBorders>
              <w:top w:val="single" w:sz="4" w:space="0" w:color="auto"/>
              <w:left w:val="nil"/>
              <w:bottom w:val="single" w:sz="4" w:space="0" w:color="auto"/>
              <w:right w:val="single" w:sz="4" w:space="0" w:color="auto"/>
            </w:tcBorders>
            <w:shd w:val="clear" w:color="000000" w:fill="DDD9C4"/>
            <w:vAlign w:val="center"/>
            <w:hideMark/>
          </w:tcPr>
          <w:p w:rsidR="005E7EB7" w:rsidRPr="005E7EB7" w:rsidRDefault="005E7EB7" w:rsidP="005E7EB7">
            <w:pPr>
              <w:spacing w:after="0" w:line="240" w:lineRule="auto"/>
              <w:jc w:val="center"/>
              <w:rPr>
                <w:rFonts w:ascii="Arial Narrow" w:eastAsia="Times New Roman" w:hAnsi="Arial Narrow"/>
                <w:i/>
                <w:iCs/>
                <w:sz w:val="16"/>
                <w:szCs w:val="16"/>
              </w:rPr>
            </w:pPr>
            <w:r w:rsidRPr="005E7EB7">
              <w:rPr>
                <w:rFonts w:ascii="Arial Narrow" w:eastAsia="Times New Roman" w:hAnsi="Arial Narrow"/>
                <w:i/>
                <w:iCs/>
                <w:sz w:val="16"/>
                <w:szCs w:val="16"/>
              </w:rPr>
              <w:t>31.12.2014</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1</w:t>
            </w:r>
          </w:p>
        </w:tc>
        <w:tc>
          <w:tcPr>
            <w:tcW w:w="9360" w:type="dxa"/>
            <w:gridSpan w:val="6"/>
            <w:tcBorders>
              <w:top w:val="single" w:sz="4" w:space="0" w:color="auto"/>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b/>
                <w:bCs/>
                <w:i/>
                <w:iCs/>
                <w:sz w:val="20"/>
                <w:szCs w:val="20"/>
              </w:rPr>
            </w:pPr>
            <w:r w:rsidRPr="005E7EB7">
              <w:rPr>
                <w:rFonts w:ascii="Arial Narrow" w:eastAsia="Times New Roman" w:hAnsi="Arial Narrow"/>
                <w:b/>
                <w:bCs/>
                <w:i/>
                <w:iCs/>
                <w:sz w:val="20"/>
                <w:szCs w:val="20"/>
              </w:rPr>
              <w:t>Lichiditate</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en-GB"/>
              </w:rPr>
              <w:t>Lichiditate curenta</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Active curente / Datorii curente</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2.38</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6.76</w:t>
            </w:r>
          </w:p>
        </w:tc>
        <w:tc>
          <w:tcPr>
            <w:tcW w:w="860" w:type="dxa"/>
            <w:tcBorders>
              <w:top w:val="nil"/>
              <w:left w:val="nil"/>
              <w:bottom w:val="single" w:sz="4" w:space="0" w:color="auto"/>
              <w:right w:val="single" w:sz="4" w:space="0" w:color="auto"/>
            </w:tcBorders>
            <w:shd w:val="clear" w:color="auto" w:fill="auto"/>
            <w:noWrap/>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6.25</w:t>
            </w:r>
          </w:p>
        </w:tc>
        <w:tc>
          <w:tcPr>
            <w:tcW w:w="920" w:type="dxa"/>
            <w:tcBorders>
              <w:top w:val="nil"/>
              <w:left w:val="nil"/>
              <w:bottom w:val="single" w:sz="4" w:space="0" w:color="auto"/>
              <w:right w:val="single" w:sz="4" w:space="0" w:color="auto"/>
            </w:tcBorders>
            <w:shd w:val="clear" w:color="auto" w:fill="auto"/>
            <w:noWrap/>
            <w:vAlign w:val="bottom"/>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0.83</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Lichiditatea imediata – testul acid</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it-IT"/>
              </w:rPr>
              <w:t>(Active curente-Stocuri) / Datorii curente</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lang w:val="fr-FR"/>
              </w:rPr>
              <w:t>2.3</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lang w:val="fr-FR"/>
              </w:rPr>
              <w:t>6.7</w:t>
            </w:r>
          </w:p>
        </w:tc>
        <w:tc>
          <w:tcPr>
            <w:tcW w:w="860" w:type="dxa"/>
            <w:tcBorders>
              <w:top w:val="nil"/>
              <w:left w:val="nil"/>
              <w:bottom w:val="single" w:sz="4" w:space="0" w:color="auto"/>
              <w:right w:val="single" w:sz="4" w:space="0" w:color="auto"/>
            </w:tcBorders>
            <w:shd w:val="clear" w:color="auto" w:fill="auto"/>
            <w:noWrap/>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6.06</w:t>
            </w:r>
          </w:p>
        </w:tc>
        <w:tc>
          <w:tcPr>
            <w:tcW w:w="920" w:type="dxa"/>
            <w:tcBorders>
              <w:top w:val="nil"/>
              <w:left w:val="nil"/>
              <w:bottom w:val="single" w:sz="4" w:space="0" w:color="auto"/>
              <w:right w:val="single" w:sz="4" w:space="0" w:color="auto"/>
            </w:tcBorders>
            <w:shd w:val="clear" w:color="auto" w:fill="auto"/>
            <w:noWrap/>
            <w:vAlign w:val="bottom"/>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0.71</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2</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b/>
                <w:bCs/>
                <w:i/>
                <w:iCs/>
                <w:sz w:val="20"/>
                <w:szCs w:val="20"/>
              </w:rPr>
            </w:pPr>
            <w:r w:rsidRPr="005E7EB7">
              <w:rPr>
                <w:rFonts w:ascii="Arial Narrow" w:eastAsia="Times New Roman" w:hAnsi="Arial Narrow"/>
                <w:b/>
                <w:bCs/>
                <w:i/>
                <w:iCs/>
                <w:sz w:val="20"/>
                <w:szCs w:val="20"/>
              </w:rPr>
              <w:t xml:space="preserve"> Indicatori de risc</w:t>
            </w:r>
          </w:p>
        </w:tc>
        <w:tc>
          <w:tcPr>
            <w:tcW w:w="920" w:type="dxa"/>
            <w:tcBorders>
              <w:top w:val="nil"/>
              <w:left w:val="nil"/>
              <w:bottom w:val="single" w:sz="4" w:space="0" w:color="auto"/>
              <w:right w:val="single" w:sz="4" w:space="0" w:color="auto"/>
            </w:tcBorders>
            <w:shd w:val="clear" w:color="auto" w:fill="auto"/>
            <w:noWrap/>
            <w:vAlign w:val="bottom"/>
            <w:hideMark/>
          </w:tcPr>
          <w:p w:rsidR="005E7EB7" w:rsidRPr="005E7EB7" w:rsidRDefault="005E7EB7" w:rsidP="005E7EB7">
            <w:pPr>
              <w:spacing w:after="0" w:line="240" w:lineRule="auto"/>
              <w:rPr>
                <w:rFonts w:eastAsia="Times New Roman"/>
              </w:rPr>
            </w:pPr>
            <w:r w:rsidRPr="005E7EB7">
              <w:rPr>
                <w:rFonts w:eastAsia="Times New Roman"/>
              </w:rPr>
              <w:t> </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Gradul de indatorare</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Capital imprumutat / Capital angajat * 100</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0.97</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9.4</w:t>
            </w:r>
          </w:p>
        </w:tc>
        <w:tc>
          <w:tcPr>
            <w:tcW w:w="860" w:type="dxa"/>
            <w:tcBorders>
              <w:top w:val="nil"/>
              <w:left w:val="nil"/>
              <w:bottom w:val="single" w:sz="4" w:space="0" w:color="auto"/>
              <w:right w:val="single" w:sz="4" w:space="0" w:color="auto"/>
            </w:tcBorders>
            <w:shd w:val="clear" w:color="auto" w:fill="auto"/>
            <w:noWrap/>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12.08</w:t>
            </w:r>
          </w:p>
        </w:tc>
        <w:tc>
          <w:tcPr>
            <w:tcW w:w="920" w:type="dxa"/>
            <w:tcBorders>
              <w:top w:val="nil"/>
              <w:left w:val="nil"/>
              <w:bottom w:val="single" w:sz="4" w:space="0" w:color="auto"/>
              <w:right w:val="single" w:sz="4" w:space="0" w:color="auto"/>
            </w:tcBorders>
            <w:shd w:val="clear" w:color="auto" w:fill="auto"/>
            <w:noWrap/>
            <w:vAlign w:val="bottom"/>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0.04</w:t>
            </w:r>
          </w:p>
        </w:tc>
      </w:tr>
      <w:tr w:rsidR="005E7EB7" w:rsidRPr="005E7EB7" w:rsidTr="005E7EB7">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it-IT"/>
              </w:rPr>
              <w:t>Rata de acoperire a dobanzilor</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fr-FR"/>
              </w:rPr>
              <w:t>Pr.inaintea platii dob.si imp.pe profit / Ch.cu dob.</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N/A</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N/A</w:t>
            </w:r>
          </w:p>
        </w:tc>
        <w:tc>
          <w:tcPr>
            <w:tcW w:w="86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N/A</w:t>
            </w:r>
          </w:p>
        </w:tc>
        <w:tc>
          <w:tcPr>
            <w:tcW w:w="9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N/A</w:t>
            </w:r>
          </w:p>
        </w:tc>
      </w:tr>
      <w:tr w:rsidR="005E7EB7" w:rsidRPr="005E7EB7" w:rsidTr="005E7EB7">
        <w:trPr>
          <w:cantSplit/>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3</w:t>
            </w:r>
          </w:p>
        </w:tc>
        <w:tc>
          <w:tcPr>
            <w:tcW w:w="9360" w:type="dxa"/>
            <w:gridSpan w:val="6"/>
            <w:tcBorders>
              <w:top w:val="single" w:sz="4" w:space="0" w:color="auto"/>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b/>
                <w:bCs/>
                <w:i/>
                <w:iCs/>
                <w:sz w:val="20"/>
                <w:szCs w:val="20"/>
              </w:rPr>
            </w:pPr>
            <w:r w:rsidRPr="005E7EB7">
              <w:rPr>
                <w:rFonts w:ascii="Arial Narrow" w:eastAsia="Times New Roman" w:hAnsi="Arial Narrow"/>
                <w:b/>
                <w:bCs/>
                <w:i/>
                <w:iCs/>
                <w:sz w:val="20"/>
                <w:szCs w:val="20"/>
                <w:lang w:val="fr-FR"/>
              </w:rPr>
              <w:t>Indicatori de activitate (indicatori de gestiune)</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lang w:val="fr-FR"/>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Viteza de rotatie a stocurilor</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Costul vanzarilor/Stocul mediu</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6.01</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68.2</w:t>
            </w:r>
          </w:p>
        </w:tc>
        <w:tc>
          <w:tcPr>
            <w:tcW w:w="860" w:type="dxa"/>
            <w:tcBorders>
              <w:top w:val="nil"/>
              <w:left w:val="nil"/>
              <w:bottom w:val="single" w:sz="4" w:space="0" w:color="auto"/>
              <w:right w:val="single" w:sz="4" w:space="0" w:color="auto"/>
            </w:tcBorders>
            <w:shd w:val="clear" w:color="auto" w:fill="auto"/>
            <w:noWrap/>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3.46</w:t>
            </w:r>
          </w:p>
        </w:tc>
        <w:tc>
          <w:tcPr>
            <w:tcW w:w="920" w:type="dxa"/>
            <w:tcBorders>
              <w:top w:val="nil"/>
              <w:left w:val="nil"/>
              <w:bottom w:val="single" w:sz="4" w:space="0" w:color="auto"/>
              <w:right w:val="single" w:sz="4" w:space="0" w:color="auto"/>
            </w:tcBorders>
            <w:shd w:val="clear" w:color="auto" w:fill="auto"/>
            <w:noWrap/>
            <w:vAlign w:val="bottom"/>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3.53</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fr-FR"/>
              </w:rPr>
              <w:t>Numar de zile de stocare (zile)</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Stocul mediu/Costul vanzarilor *365</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61</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105.46</w:t>
            </w:r>
          </w:p>
        </w:tc>
        <w:tc>
          <w:tcPr>
            <w:tcW w:w="920" w:type="dxa"/>
            <w:tcBorders>
              <w:top w:val="nil"/>
              <w:left w:val="nil"/>
              <w:bottom w:val="single" w:sz="4" w:space="0" w:color="auto"/>
              <w:right w:val="single" w:sz="4" w:space="0" w:color="auto"/>
            </w:tcBorders>
            <w:shd w:val="clear" w:color="auto" w:fill="auto"/>
            <w:noWrap/>
            <w:vAlign w:val="bottom"/>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59.92</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it-IT"/>
              </w:rPr>
              <w:t>Viteza de rotatie a debitelor clienti -zile</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it-IT"/>
              </w:rPr>
              <w:t>Sold mediu clienti/Cifra de afaceri *365</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46</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52</w:t>
            </w:r>
          </w:p>
        </w:tc>
        <w:tc>
          <w:tcPr>
            <w:tcW w:w="860" w:type="dxa"/>
            <w:tcBorders>
              <w:top w:val="nil"/>
              <w:left w:val="nil"/>
              <w:bottom w:val="single" w:sz="4" w:space="0" w:color="auto"/>
              <w:right w:val="single" w:sz="4" w:space="0" w:color="auto"/>
            </w:tcBorders>
            <w:shd w:val="clear" w:color="auto" w:fill="auto"/>
            <w:noWrap/>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60.85</w:t>
            </w:r>
          </w:p>
        </w:tc>
        <w:tc>
          <w:tcPr>
            <w:tcW w:w="920" w:type="dxa"/>
            <w:tcBorders>
              <w:top w:val="nil"/>
              <w:left w:val="nil"/>
              <w:bottom w:val="single" w:sz="4" w:space="0" w:color="auto"/>
              <w:right w:val="single" w:sz="4" w:space="0" w:color="auto"/>
            </w:tcBorders>
            <w:shd w:val="clear" w:color="auto" w:fill="auto"/>
            <w:noWrap/>
            <w:vAlign w:val="bottom"/>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35.57</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it-IT"/>
              </w:rPr>
              <w:t>Viteza de rot.a creditelor-furnizor (zile)</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Sold med.furni.) / 365 * Cifra de af.</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17</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16</w:t>
            </w:r>
          </w:p>
        </w:tc>
        <w:tc>
          <w:tcPr>
            <w:tcW w:w="860" w:type="dxa"/>
            <w:tcBorders>
              <w:top w:val="nil"/>
              <w:left w:val="nil"/>
              <w:bottom w:val="single" w:sz="4" w:space="0" w:color="auto"/>
              <w:right w:val="single" w:sz="4" w:space="0" w:color="auto"/>
            </w:tcBorders>
            <w:shd w:val="clear" w:color="auto" w:fill="auto"/>
            <w:noWrap/>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27.36</w:t>
            </w:r>
          </w:p>
        </w:tc>
        <w:tc>
          <w:tcPr>
            <w:tcW w:w="920" w:type="dxa"/>
            <w:tcBorders>
              <w:top w:val="nil"/>
              <w:left w:val="nil"/>
              <w:bottom w:val="single" w:sz="4" w:space="0" w:color="auto"/>
              <w:right w:val="single" w:sz="4" w:space="0" w:color="auto"/>
            </w:tcBorders>
            <w:shd w:val="clear" w:color="auto" w:fill="auto"/>
            <w:noWrap/>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21.47</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Viteza de rotatie a activelor imobilizate</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it-IT"/>
              </w:rPr>
              <w:t>Cifra de afaceri/Active imobilizate</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lang w:val="fr-FR"/>
              </w:rPr>
              <w:t>0.58</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lang w:val="fr-FR"/>
              </w:rPr>
              <w:t>0.64</w:t>
            </w:r>
          </w:p>
        </w:tc>
        <w:tc>
          <w:tcPr>
            <w:tcW w:w="860" w:type="dxa"/>
            <w:tcBorders>
              <w:top w:val="nil"/>
              <w:left w:val="nil"/>
              <w:bottom w:val="single" w:sz="4" w:space="0" w:color="auto"/>
              <w:right w:val="single" w:sz="4" w:space="0" w:color="auto"/>
            </w:tcBorders>
            <w:shd w:val="clear" w:color="auto" w:fill="auto"/>
            <w:noWrap/>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0.51</w:t>
            </w:r>
          </w:p>
        </w:tc>
        <w:tc>
          <w:tcPr>
            <w:tcW w:w="920" w:type="dxa"/>
            <w:tcBorders>
              <w:top w:val="nil"/>
              <w:left w:val="nil"/>
              <w:bottom w:val="single" w:sz="4" w:space="0" w:color="auto"/>
              <w:right w:val="single" w:sz="4" w:space="0" w:color="auto"/>
            </w:tcBorders>
            <w:shd w:val="clear" w:color="auto" w:fill="auto"/>
            <w:noWrap/>
            <w:vAlign w:val="bottom"/>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0.83</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lang w:val="fr-FR"/>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fr-FR"/>
              </w:rPr>
              <w:t>Viteza de rotatie a activelor totale</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fr-FR"/>
              </w:rPr>
              <w:t>Cifra de afaceri/Total active</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lang w:val="fr-FR"/>
              </w:rPr>
              <w:t>0.43</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lang w:val="fr-FR"/>
              </w:rPr>
              <w:t>0.52</w:t>
            </w:r>
          </w:p>
        </w:tc>
        <w:tc>
          <w:tcPr>
            <w:tcW w:w="860" w:type="dxa"/>
            <w:tcBorders>
              <w:top w:val="nil"/>
              <w:left w:val="nil"/>
              <w:bottom w:val="single" w:sz="4" w:space="0" w:color="auto"/>
              <w:right w:val="single" w:sz="4" w:space="0" w:color="auto"/>
            </w:tcBorders>
            <w:shd w:val="clear" w:color="auto" w:fill="auto"/>
            <w:noWrap/>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0.58</w:t>
            </w:r>
          </w:p>
        </w:tc>
        <w:tc>
          <w:tcPr>
            <w:tcW w:w="920" w:type="dxa"/>
            <w:tcBorders>
              <w:top w:val="nil"/>
              <w:left w:val="nil"/>
              <w:bottom w:val="single" w:sz="4" w:space="0" w:color="auto"/>
              <w:right w:val="single" w:sz="4" w:space="0" w:color="auto"/>
            </w:tcBorders>
            <w:shd w:val="clear" w:color="auto" w:fill="auto"/>
            <w:noWrap/>
            <w:vAlign w:val="bottom"/>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rPr>
              <w:t>0.76</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4</w:t>
            </w:r>
          </w:p>
        </w:tc>
        <w:tc>
          <w:tcPr>
            <w:tcW w:w="9360" w:type="dxa"/>
            <w:gridSpan w:val="6"/>
            <w:tcBorders>
              <w:top w:val="single" w:sz="4" w:space="0" w:color="auto"/>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b/>
                <w:bCs/>
                <w:i/>
                <w:iCs/>
                <w:sz w:val="20"/>
                <w:szCs w:val="20"/>
              </w:rPr>
            </w:pPr>
            <w:r w:rsidRPr="005E7EB7">
              <w:rPr>
                <w:rFonts w:ascii="Arial Narrow" w:eastAsia="Times New Roman" w:hAnsi="Arial Narrow"/>
                <w:b/>
                <w:bCs/>
                <w:i/>
                <w:iCs/>
                <w:sz w:val="20"/>
                <w:szCs w:val="20"/>
              </w:rPr>
              <w:t>Indicatori de profitabilitate</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Rentabilitatea capitalului angajat</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fr-FR"/>
              </w:rPr>
              <w:t xml:space="preserve">Pr.inaintea platii dob.si impoz.pe profit / Capital </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lang w:val="fr-FR"/>
              </w:rPr>
              <w:t>N/A</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lang w:val="fr-FR"/>
              </w:rPr>
              <w:t>N/A</w:t>
            </w:r>
          </w:p>
        </w:tc>
        <w:tc>
          <w:tcPr>
            <w:tcW w:w="86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N/A</w:t>
            </w:r>
          </w:p>
        </w:tc>
        <w:tc>
          <w:tcPr>
            <w:tcW w:w="9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N/A</w:t>
            </w:r>
          </w:p>
        </w:tc>
      </w:tr>
      <w:tr w:rsidR="005E7EB7" w:rsidRPr="005E7EB7" w:rsidTr="005E7EB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lang w:val="fr-FR"/>
              </w:rPr>
              <w:t> </w:t>
            </w:r>
          </w:p>
        </w:tc>
        <w:tc>
          <w:tcPr>
            <w:tcW w:w="26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rPr>
              <w:t>Marja bruta din vanzari (%)</w:t>
            </w:r>
          </w:p>
        </w:tc>
        <w:tc>
          <w:tcPr>
            <w:tcW w:w="320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rPr>
                <w:rFonts w:ascii="Arial Narrow" w:eastAsia="Times New Roman" w:hAnsi="Arial Narrow"/>
                <w:i/>
                <w:iCs/>
                <w:sz w:val="16"/>
                <w:szCs w:val="16"/>
              </w:rPr>
            </w:pPr>
            <w:r w:rsidRPr="005E7EB7">
              <w:rPr>
                <w:rFonts w:ascii="Arial Narrow" w:eastAsia="Times New Roman" w:hAnsi="Arial Narrow"/>
                <w:i/>
                <w:iCs/>
                <w:sz w:val="16"/>
                <w:szCs w:val="16"/>
                <w:lang w:val="it-IT"/>
              </w:rPr>
              <w:t>Profitul brut din vanzari / Cifra de afaceri *100</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right"/>
              <w:rPr>
                <w:rFonts w:ascii="Arial Narrow" w:eastAsia="Times New Roman" w:hAnsi="Arial Narrow"/>
                <w:i/>
                <w:iCs/>
                <w:sz w:val="20"/>
                <w:szCs w:val="20"/>
              </w:rPr>
            </w:pPr>
            <w:r w:rsidRPr="005E7EB7">
              <w:rPr>
                <w:rFonts w:ascii="Arial Narrow" w:eastAsia="Times New Roman" w:hAnsi="Arial Narrow"/>
                <w:i/>
                <w:iCs/>
                <w:sz w:val="20"/>
                <w:szCs w:val="20"/>
                <w:lang w:val="en-GB"/>
              </w:rPr>
              <w:t>2.63</w:t>
            </w:r>
          </w:p>
        </w:tc>
        <w:tc>
          <w:tcPr>
            <w:tcW w:w="88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lang w:val="fr-FR"/>
              </w:rPr>
              <w:t>N/A</w:t>
            </w:r>
          </w:p>
        </w:tc>
        <w:tc>
          <w:tcPr>
            <w:tcW w:w="86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N/A</w:t>
            </w:r>
          </w:p>
        </w:tc>
        <w:tc>
          <w:tcPr>
            <w:tcW w:w="920" w:type="dxa"/>
            <w:tcBorders>
              <w:top w:val="nil"/>
              <w:left w:val="nil"/>
              <w:bottom w:val="single" w:sz="4" w:space="0" w:color="auto"/>
              <w:right w:val="single" w:sz="4" w:space="0" w:color="auto"/>
            </w:tcBorders>
            <w:shd w:val="clear" w:color="auto" w:fill="auto"/>
            <w:vAlign w:val="center"/>
            <w:hideMark/>
          </w:tcPr>
          <w:p w:rsidR="005E7EB7" w:rsidRPr="005E7EB7" w:rsidRDefault="005E7EB7" w:rsidP="005E7EB7">
            <w:pPr>
              <w:spacing w:after="0" w:line="240" w:lineRule="auto"/>
              <w:jc w:val="center"/>
              <w:rPr>
                <w:rFonts w:ascii="Arial Narrow" w:eastAsia="Times New Roman" w:hAnsi="Arial Narrow"/>
                <w:i/>
                <w:iCs/>
                <w:sz w:val="20"/>
                <w:szCs w:val="20"/>
              </w:rPr>
            </w:pPr>
            <w:r w:rsidRPr="005E7EB7">
              <w:rPr>
                <w:rFonts w:ascii="Arial Narrow" w:eastAsia="Times New Roman" w:hAnsi="Arial Narrow"/>
                <w:i/>
                <w:iCs/>
                <w:sz w:val="20"/>
                <w:szCs w:val="20"/>
              </w:rPr>
              <w:t>N/A</w:t>
            </w:r>
          </w:p>
        </w:tc>
      </w:tr>
    </w:tbl>
    <w:p w:rsidR="00710A2A" w:rsidRPr="00F76675" w:rsidRDefault="00710A2A" w:rsidP="003C4A60">
      <w:pPr>
        <w:pStyle w:val="NoSpacing"/>
        <w:rPr>
          <w:rFonts w:ascii="Arial Narrow" w:hAnsi="Arial Narrow"/>
          <w:sz w:val="20"/>
          <w:szCs w:val="20"/>
        </w:rPr>
      </w:pPr>
      <w:r w:rsidRPr="00F76675">
        <w:rPr>
          <w:rFonts w:ascii="Arial Narrow" w:hAnsi="Arial Narrow"/>
          <w:sz w:val="20"/>
          <w:szCs w:val="20"/>
        </w:rPr>
        <w:t>N/A –indicatorul nu are sens sa fie calculat pentru ca societatea a inregistrat pierdere in exercitiul finaciaar respectiv</w:t>
      </w:r>
    </w:p>
    <w:p w:rsidR="00092FFF" w:rsidRDefault="00092FFF" w:rsidP="003C4A60">
      <w:pPr>
        <w:pStyle w:val="NoSpacing"/>
        <w:rPr>
          <w:rFonts w:ascii="Arial Narrow" w:hAnsi="Arial Narrow"/>
          <w:sz w:val="20"/>
          <w:szCs w:val="20"/>
        </w:rPr>
      </w:pPr>
    </w:p>
    <w:p w:rsidR="00092FFF" w:rsidRPr="00F76675" w:rsidRDefault="00092FFF" w:rsidP="003C4A60">
      <w:pPr>
        <w:pStyle w:val="NoSpacing"/>
        <w:rPr>
          <w:rFonts w:ascii="Arial Narrow" w:hAnsi="Arial Narrow"/>
          <w:sz w:val="20"/>
          <w:szCs w:val="20"/>
        </w:rPr>
      </w:pPr>
    </w:p>
    <w:p w:rsidR="00710A2A" w:rsidRPr="00F76675" w:rsidRDefault="00710A2A" w:rsidP="003C4A60">
      <w:pPr>
        <w:pStyle w:val="NoSpacing"/>
        <w:rPr>
          <w:rFonts w:ascii="Arial Narrow" w:hAnsi="Arial Narrow"/>
          <w:b/>
          <w:snapToGrid w:val="0"/>
          <w:sz w:val="20"/>
          <w:szCs w:val="20"/>
          <w:lang w:val="fr-FR"/>
        </w:rPr>
      </w:pPr>
      <w:bookmarkStart w:id="6" w:name="_Toc58242350"/>
      <w:r w:rsidRPr="00F76675">
        <w:rPr>
          <w:rFonts w:ascii="Arial Narrow" w:hAnsi="Arial Narrow"/>
          <w:b/>
          <w:snapToGrid w:val="0"/>
          <w:sz w:val="20"/>
          <w:szCs w:val="20"/>
          <w:lang w:val="fr-FR"/>
        </w:rPr>
        <w:t>NOTA 10. INFORMATII SUPLIMENTARE</w:t>
      </w:r>
      <w:bookmarkEnd w:id="6"/>
    </w:p>
    <w:p w:rsidR="00710A2A" w:rsidRPr="00F76675" w:rsidRDefault="00710A2A" w:rsidP="003C4A60">
      <w:pPr>
        <w:pStyle w:val="NoSpacing"/>
        <w:rPr>
          <w:rFonts w:ascii="Arial Narrow" w:hAnsi="Arial Narrow"/>
          <w:sz w:val="20"/>
          <w:szCs w:val="20"/>
          <w:lang w:val="fr-FR"/>
        </w:rPr>
      </w:pPr>
    </w:p>
    <w:p w:rsidR="00710A2A" w:rsidRPr="00F76675" w:rsidRDefault="00710A2A" w:rsidP="003C4A60">
      <w:pPr>
        <w:pStyle w:val="NoSpacing"/>
        <w:rPr>
          <w:rFonts w:ascii="Arial Narrow" w:hAnsi="Arial Narrow"/>
          <w:b/>
          <w:i/>
          <w:sz w:val="20"/>
          <w:szCs w:val="20"/>
          <w:lang w:val="it-IT"/>
        </w:rPr>
      </w:pPr>
      <w:r w:rsidRPr="00F76675">
        <w:rPr>
          <w:rFonts w:ascii="Arial Narrow" w:hAnsi="Arial Narrow"/>
          <w:b/>
          <w:i/>
          <w:sz w:val="20"/>
          <w:szCs w:val="20"/>
          <w:lang w:val="it-IT"/>
        </w:rPr>
        <w:t>Informatii cu privire la prezentarea societatii :</w:t>
      </w:r>
    </w:p>
    <w:p w:rsidR="00710A2A" w:rsidRPr="00F76675" w:rsidRDefault="00710A2A" w:rsidP="00631ADA">
      <w:pPr>
        <w:pStyle w:val="NoSpacing"/>
        <w:rPr>
          <w:rFonts w:ascii="Arial Narrow" w:hAnsi="Arial Narrow"/>
          <w:i/>
          <w:sz w:val="20"/>
          <w:szCs w:val="20"/>
          <w:lang w:val="it-IT"/>
        </w:rPr>
      </w:pPr>
      <w:r w:rsidRPr="00F76675">
        <w:rPr>
          <w:rFonts w:ascii="Arial Narrow" w:hAnsi="Arial Narrow"/>
          <w:i/>
          <w:sz w:val="20"/>
          <w:szCs w:val="20"/>
          <w:lang w:val="it-IT"/>
        </w:rPr>
        <w:t xml:space="preserve">Societatea COMTURIST SA este persoana juridica romana infiintata prin HG 1040/1990 in conformitate cu prevederile Legii </w:t>
      </w:r>
      <w:r w:rsidR="0071138C">
        <w:rPr>
          <w:rFonts w:ascii="Arial Narrow" w:hAnsi="Arial Narrow"/>
          <w:i/>
          <w:sz w:val="20"/>
          <w:szCs w:val="20"/>
          <w:lang w:val="it-IT"/>
        </w:rPr>
        <w:t>31/1990</w:t>
      </w:r>
      <w:r w:rsidRPr="00F76675">
        <w:rPr>
          <w:rFonts w:ascii="Arial Narrow" w:hAnsi="Arial Narrow"/>
          <w:i/>
          <w:sz w:val="20"/>
          <w:szCs w:val="20"/>
          <w:lang w:val="it-IT"/>
        </w:rPr>
        <w:t>, inmatriculata la Registrul Comertului cu nr J40/182/1991, avand cod unic de inregistrare R</w:t>
      </w:r>
      <w:r w:rsidR="00631ADA">
        <w:rPr>
          <w:rFonts w:ascii="Arial Narrow" w:hAnsi="Arial Narrow"/>
          <w:i/>
          <w:sz w:val="20"/>
          <w:szCs w:val="20"/>
          <w:lang w:val="it-IT"/>
        </w:rPr>
        <w:t>O</w:t>
      </w:r>
      <w:r w:rsidRPr="00F76675">
        <w:rPr>
          <w:rFonts w:ascii="Arial Narrow" w:hAnsi="Arial Narrow"/>
          <w:i/>
          <w:sz w:val="20"/>
          <w:szCs w:val="20"/>
          <w:lang w:val="it-IT"/>
        </w:rPr>
        <w:t xml:space="preserve"> 1579530.</w:t>
      </w:r>
    </w:p>
    <w:p w:rsidR="00710A2A" w:rsidRPr="00F76675" w:rsidRDefault="00710A2A" w:rsidP="00631ADA">
      <w:pPr>
        <w:pStyle w:val="NoSpacing"/>
        <w:rPr>
          <w:rFonts w:ascii="Arial Narrow" w:hAnsi="Arial Narrow"/>
          <w:i/>
          <w:sz w:val="20"/>
          <w:szCs w:val="20"/>
          <w:lang w:val="it-IT"/>
        </w:rPr>
      </w:pPr>
      <w:r w:rsidRPr="00F76675">
        <w:rPr>
          <w:rFonts w:ascii="Arial Narrow" w:hAnsi="Arial Narrow"/>
          <w:i/>
          <w:sz w:val="20"/>
          <w:szCs w:val="20"/>
          <w:lang w:val="it-IT"/>
        </w:rPr>
        <w:t>Sediul social al societatii este in  Bd. I. C. Bratianu nr. 29-33, Sector 3, Bucuresti.</w:t>
      </w:r>
    </w:p>
    <w:p w:rsidR="00710A2A" w:rsidRPr="00F76675" w:rsidRDefault="00710A2A" w:rsidP="00631ADA">
      <w:pPr>
        <w:pStyle w:val="NoSpacing"/>
        <w:rPr>
          <w:rFonts w:ascii="Arial Narrow" w:hAnsi="Arial Narrow"/>
          <w:i/>
          <w:sz w:val="20"/>
          <w:szCs w:val="20"/>
          <w:lang w:val="it-IT"/>
        </w:rPr>
      </w:pPr>
      <w:r w:rsidRPr="00F76675">
        <w:rPr>
          <w:rFonts w:ascii="Arial Narrow" w:hAnsi="Arial Narrow"/>
          <w:i/>
          <w:sz w:val="20"/>
          <w:szCs w:val="20"/>
          <w:lang w:val="it-IT"/>
        </w:rPr>
        <w:t>Societatea nu are deschise filiale sau sucursale.</w:t>
      </w:r>
    </w:p>
    <w:p w:rsidR="00710A2A" w:rsidRPr="00F76675" w:rsidRDefault="00710A2A" w:rsidP="00631ADA">
      <w:pPr>
        <w:pStyle w:val="NoSpacing"/>
        <w:rPr>
          <w:rFonts w:ascii="Arial Narrow" w:hAnsi="Arial Narrow"/>
          <w:i/>
          <w:sz w:val="20"/>
          <w:szCs w:val="20"/>
          <w:lang w:val="it-IT"/>
        </w:rPr>
      </w:pPr>
      <w:r w:rsidRPr="00F76675">
        <w:rPr>
          <w:rFonts w:ascii="Arial Narrow" w:hAnsi="Arial Narrow"/>
          <w:i/>
          <w:sz w:val="20"/>
          <w:szCs w:val="20"/>
          <w:lang w:val="it-IT"/>
        </w:rPr>
        <w:t>Obiectul principal de activitate al societatii in constituie «Comert cu amanuntul in magazine nespecializate cu vanzare predominanta de produse alimentare, bauturi si tutun» cod CAEN 4711.</w:t>
      </w:r>
    </w:p>
    <w:p w:rsidR="00710A2A" w:rsidRPr="00F76675" w:rsidRDefault="00710A2A" w:rsidP="00631ADA">
      <w:pPr>
        <w:pStyle w:val="NoSpacing"/>
        <w:rPr>
          <w:rFonts w:ascii="Arial Narrow" w:hAnsi="Arial Narrow"/>
          <w:i/>
          <w:sz w:val="20"/>
          <w:szCs w:val="20"/>
          <w:lang w:val="it-IT"/>
        </w:rPr>
      </w:pPr>
      <w:r w:rsidRPr="00F76675">
        <w:rPr>
          <w:rFonts w:ascii="Arial Narrow" w:hAnsi="Arial Narrow"/>
          <w:i/>
          <w:sz w:val="20"/>
          <w:szCs w:val="20"/>
          <w:lang w:val="it-IT"/>
        </w:rPr>
        <w:t>Societatea are deschise urmatoarele sedii secundare:</w:t>
      </w:r>
    </w:p>
    <w:p w:rsidR="00710A2A" w:rsidRPr="00F76675" w:rsidRDefault="00710A2A" w:rsidP="003C4A60">
      <w:pPr>
        <w:pStyle w:val="NoSpacing"/>
        <w:rPr>
          <w:rFonts w:ascii="Arial Narrow" w:hAnsi="Arial Narrow"/>
          <w:i/>
          <w:sz w:val="20"/>
          <w:szCs w:val="20"/>
          <w:lang w:val="fr-FR"/>
        </w:rPr>
      </w:pPr>
      <w:r w:rsidRPr="00F76675">
        <w:rPr>
          <w:rFonts w:ascii="Arial Narrow" w:hAnsi="Arial Narrow"/>
          <w:i/>
          <w:sz w:val="20"/>
          <w:szCs w:val="20"/>
          <w:lang w:val="fr-FR"/>
        </w:rPr>
        <w:t>Punct de lucru Bucuresti, sector 3, Bd. I. C. Bratianu nr. 29-33, etaj 2, spatiile 201, 202, 213, 214 si 215;</w:t>
      </w:r>
    </w:p>
    <w:p w:rsidR="00710A2A" w:rsidRPr="00F76675" w:rsidRDefault="00710A2A" w:rsidP="003C4A60">
      <w:pPr>
        <w:pStyle w:val="NoSpacing"/>
        <w:rPr>
          <w:rFonts w:ascii="Arial Narrow" w:hAnsi="Arial Narrow"/>
          <w:i/>
          <w:sz w:val="20"/>
          <w:szCs w:val="20"/>
          <w:lang w:val="fr-FR"/>
        </w:rPr>
      </w:pPr>
      <w:r w:rsidRPr="00F76675">
        <w:rPr>
          <w:rFonts w:ascii="Arial Narrow" w:hAnsi="Arial Narrow"/>
          <w:i/>
          <w:sz w:val="20"/>
          <w:szCs w:val="20"/>
          <w:lang w:val="fr-FR"/>
        </w:rPr>
        <w:t xml:space="preserve">Punct de lucru Bucuresti, sector 3, Bd. I. C. Bratianu nr. </w:t>
      </w:r>
      <w:r w:rsidR="00631ADA">
        <w:rPr>
          <w:rFonts w:ascii="Arial Narrow" w:hAnsi="Arial Narrow"/>
          <w:i/>
          <w:sz w:val="20"/>
          <w:szCs w:val="20"/>
          <w:lang w:val="fr-FR"/>
        </w:rPr>
        <w:t>315 etaj 3</w:t>
      </w:r>
      <w:r w:rsidRPr="00F76675">
        <w:rPr>
          <w:rFonts w:ascii="Arial Narrow" w:hAnsi="Arial Narrow"/>
          <w:i/>
          <w:sz w:val="20"/>
          <w:szCs w:val="20"/>
          <w:lang w:val="fr-FR"/>
        </w:rPr>
        <w:t>;</w:t>
      </w:r>
    </w:p>
    <w:p w:rsidR="00710A2A" w:rsidRPr="00F76675" w:rsidRDefault="00710A2A" w:rsidP="003C4A60">
      <w:pPr>
        <w:pStyle w:val="NoSpacing"/>
        <w:rPr>
          <w:rFonts w:ascii="Arial Narrow" w:hAnsi="Arial Narrow"/>
          <w:i/>
          <w:sz w:val="20"/>
          <w:szCs w:val="20"/>
          <w:lang w:val="it-IT"/>
        </w:rPr>
      </w:pPr>
      <w:r w:rsidRPr="00F76675">
        <w:rPr>
          <w:rFonts w:ascii="Arial Narrow" w:hAnsi="Arial Narrow"/>
          <w:i/>
          <w:sz w:val="20"/>
          <w:szCs w:val="20"/>
          <w:lang w:val="fr-FR"/>
        </w:rPr>
        <w:t xml:space="preserve">Punct de lucru Bucuresti, sectorul 1, Sos. </w:t>
      </w:r>
      <w:r w:rsidR="00631ADA">
        <w:rPr>
          <w:rFonts w:ascii="Arial Narrow" w:hAnsi="Arial Narrow"/>
          <w:i/>
          <w:sz w:val="20"/>
          <w:szCs w:val="20"/>
          <w:lang w:val="it-IT"/>
        </w:rPr>
        <w:t>Chitila nr.228C.</w:t>
      </w:r>
    </w:p>
    <w:p w:rsidR="00710A2A" w:rsidRDefault="00710A2A" w:rsidP="003C4A60">
      <w:pPr>
        <w:pStyle w:val="NoSpacing"/>
        <w:rPr>
          <w:rFonts w:ascii="Arial Narrow" w:hAnsi="Arial Narrow"/>
          <w:b/>
          <w:i/>
          <w:sz w:val="20"/>
          <w:szCs w:val="20"/>
          <w:lang w:val="fr-FR"/>
        </w:rPr>
      </w:pPr>
    </w:p>
    <w:p w:rsidR="00710A2A" w:rsidRPr="00F76675" w:rsidRDefault="00710A2A" w:rsidP="003C4A60">
      <w:pPr>
        <w:pStyle w:val="NoSpacing"/>
        <w:rPr>
          <w:rFonts w:ascii="Arial Narrow" w:hAnsi="Arial Narrow"/>
          <w:b/>
          <w:i/>
          <w:sz w:val="20"/>
          <w:szCs w:val="20"/>
          <w:lang w:val="it-IT"/>
        </w:rPr>
      </w:pPr>
      <w:r w:rsidRPr="00F76675">
        <w:rPr>
          <w:rFonts w:ascii="Arial Narrow" w:hAnsi="Arial Narrow"/>
          <w:b/>
          <w:i/>
          <w:sz w:val="20"/>
          <w:szCs w:val="20"/>
          <w:lang w:val="it-IT"/>
        </w:rPr>
        <w:t>Cifra de afaceri</w:t>
      </w:r>
    </w:p>
    <w:p w:rsidR="00710A2A" w:rsidRDefault="00710A2A" w:rsidP="003C4A60">
      <w:pPr>
        <w:pStyle w:val="NoSpacing"/>
        <w:rPr>
          <w:rFonts w:ascii="Arial Narrow" w:hAnsi="Arial Narrow"/>
          <w:i/>
          <w:sz w:val="20"/>
          <w:szCs w:val="20"/>
          <w:lang w:val="it-IT"/>
        </w:rPr>
      </w:pPr>
      <w:r w:rsidRPr="00F76675">
        <w:rPr>
          <w:rFonts w:ascii="Arial Narrow" w:hAnsi="Arial Narrow"/>
          <w:i/>
          <w:sz w:val="20"/>
          <w:szCs w:val="20"/>
          <w:lang w:val="it-IT"/>
        </w:rPr>
        <w:lastRenderedPageBreak/>
        <w:t>Socie</w:t>
      </w:r>
      <w:r w:rsidR="00092FFF">
        <w:rPr>
          <w:rFonts w:ascii="Arial Narrow" w:hAnsi="Arial Narrow"/>
          <w:i/>
          <w:sz w:val="20"/>
          <w:szCs w:val="20"/>
          <w:lang w:val="it-IT"/>
        </w:rPr>
        <w:t>tatea a inregistrat in anul 2014</w:t>
      </w:r>
      <w:r w:rsidRPr="00F76675">
        <w:rPr>
          <w:rFonts w:ascii="Arial Narrow" w:hAnsi="Arial Narrow"/>
          <w:i/>
          <w:sz w:val="20"/>
          <w:szCs w:val="20"/>
          <w:lang w:val="it-IT"/>
        </w:rPr>
        <w:t xml:space="preserve"> o cifra de afaceri in suma de </w:t>
      </w:r>
      <w:r w:rsidR="00092FFF">
        <w:rPr>
          <w:rFonts w:ascii="Arial Narrow" w:hAnsi="Arial Narrow"/>
          <w:i/>
          <w:sz w:val="20"/>
          <w:szCs w:val="20"/>
          <w:lang w:val="it-IT"/>
        </w:rPr>
        <w:t>5 681 854</w:t>
      </w:r>
      <w:r w:rsidRPr="00F76675">
        <w:rPr>
          <w:rFonts w:ascii="Arial Narrow" w:hAnsi="Arial Narrow"/>
          <w:i/>
          <w:sz w:val="20"/>
          <w:szCs w:val="20"/>
          <w:lang w:val="it-IT"/>
        </w:rPr>
        <w:t xml:space="preserve"> lei din urmatoarele activitati:</w:t>
      </w:r>
    </w:p>
    <w:tbl>
      <w:tblPr>
        <w:tblW w:w="7240" w:type="dxa"/>
        <w:tblInd w:w="93" w:type="dxa"/>
        <w:tblLook w:val="04A0" w:firstRow="1" w:lastRow="0" w:firstColumn="1" w:lastColumn="0" w:noHBand="0" w:noVBand="1"/>
      </w:tblPr>
      <w:tblGrid>
        <w:gridCol w:w="3456"/>
        <w:gridCol w:w="946"/>
        <w:gridCol w:w="946"/>
        <w:gridCol w:w="946"/>
        <w:gridCol w:w="946"/>
      </w:tblGrid>
      <w:tr w:rsidR="00092FFF" w:rsidRPr="00092FFF" w:rsidTr="00092FFF">
        <w:trPr>
          <w:trHeight w:val="300"/>
        </w:trPr>
        <w:tc>
          <w:tcPr>
            <w:tcW w:w="370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092FFF" w:rsidRPr="00092FFF" w:rsidRDefault="00092FFF" w:rsidP="00092FFF">
            <w:pPr>
              <w:spacing w:after="0" w:line="240" w:lineRule="auto"/>
              <w:jc w:val="center"/>
              <w:rPr>
                <w:rFonts w:ascii="Arial Narrow" w:eastAsia="Times New Roman" w:hAnsi="Arial Narrow"/>
                <w:b/>
                <w:bCs/>
                <w:i/>
                <w:iCs/>
                <w:sz w:val="20"/>
                <w:szCs w:val="20"/>
              </w:rPr>
            </w:pPr>
            <w:r w:rsidRPr="00092FFF">
              <w:rPr>
                <w:rFonts w:ascii="Arial Narrow" w:eastAsia="Times New Roman" w:hAnsi="Arial Narrow"/>
                <w:b/>
                <w:bCs/>
                <w:i/>
                <w:iCs/>
                <w:sz w:val="20"/>
                <w:szCs w:val="20"/>
              </w:rPr>
              <w:t>Structura Cifrei de afaceri</w:t>
            </w:r>
          </w:p>
        </w:tc>
        <w:tc>
          <w:tcPr>
            <w:tcW w:w="3540" w:type="dxa"/>
            <w:gridSpan w:val="4"/>
            <w:tcBorders>
              <w:top w:val="single" w:sz="4" w:space="0" w:color="auto"/>
              <w:left w:val="nil"/>
              <w:bottom w:val="single" w:sz="4" w:space="0" w:color="auto"/>
              <w:right w:val="single" w:sz="4" w:space="0" w:color="auto"/>
            </w:tcBorders>
            <w:shd w:val="clear" w:color="000000" w:fill="DDD9C4"/>
            <w:vAlign w:val="bottom"/>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Valoare lei in anul :</w:t>
            </w:r>
          </w:p>
        </w:tc>
      </w:tr>
      <w:tr w:rsidR="00092FFF" w:rsidRPr="00092FFF" w:rsidTr="00092FFF">
        <w:trPr>
          <w:trHeight w:val="300"/>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092FFF" w:rsidRPr="00092FFF" w:rsidRDefault="00092FFF" w:rsidP="00092FFF">
            <w:pPr>
              <w:spacing w:after="0" w:line="240" w:lineRule="auto"/>
              <w:rPr>
                <w:rFonts w:ascii="Arial Narrow" w:eastAsia="Times New Roman" w:hAnsi="Arial Narrow"/>
                <w:b/>
                <w:bCs/>
                <w:i/>
                <w:iCs/>
                <w:sz w:val="20"/>
                <w:szCs w:val="20"/>
              </w:rPr>
            </w:pPr>
          </w:p>
        </w:tc>
        <w:tc>
          <w:tcPr>
            <w:tcW w:w="880" w:type="dxa"/>
            <w:tcBorders>
              <w:top w:val="nil"/>
              <w:left w:val="nil"/>
              <w:bottom w:val="single" w:sz="4" w:space="0" w:color="auto"/>
              <w:right w:val="single" w:sz="4" w:space="0" w:color="auto"/>
            </w:tcBorders>
            <w:shd w:val="clear" w:color="000000" w:fill="DDD9C4"/>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2011</w:t>
            </w:r>
          </w:p>
        </w:tc>
        <w:tc>
          <w:tcPr>
            <w:tcW w:w="880" w:type="dxa"/>
            <w:tcBorders>
              <w:top w:val="nil"/>
              <w:left w:val="nil"/>
              <w:bottom w:val="single" w:sz="4" w:space="0" w:color="auto"/>
              <w:right w:val="single" w:sz="4" w:space="0" w:color="auto"/>
            </w:tcBorders>
            <w:shd w:val="clear" w:color="000000" w:fill="DDD9C4"/>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2012</w:t>
            </w:r>
          </w:p>
        </w:tc>
        <w:tc>
          <w:tcPr>
            <w:tcW w:w="860" w:type="dxa"/>
            <w:tcBorders>
              <w:top w:val="nil"/>
              <w:left w:val="nil"/>
              <w:bottom w:val="single" w:sz="4" w:space="0" w:color="auto"/>
              <w:right w:val="single" w:sz="4" w:space="0" w:color="auto"/>
            </w:tcBorders>
            <w:shd w:val="clear" w:color="000000" w:fill="DDD9C4"/>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2013</w:t>
            </w:r>
          </w:p>
        </w:tc>
        <w:tc>
          <w:tcPr>
            <w:tcW w:w="920" w:type="dxa"/>
            <w:tcBorders>
              <w:top w:val="nil"/>
              <w:left w:val="nil"/>
              <w:bottom w:val="single" w:sz="4" w:space="0" w:color="auto"/>
              <w:right w:val="single" w:sz="4" w:space="0" w:color="auto"/>
            </w:tcBorders>
            <w:shd w:val="clear" w:color="000000" w:fill="DDD9C4"/>
            <w:vAlign w:val="center"/>
            <w:hideMark/>
          </w:tcPr>
          <w:p w:rsidR="00092FFF" w:rsidRPr="00092FFF" w:rsidRDefault="00092FFF" w:rsidP="00092FFF">
            <w:pPr>
              <w:spacing w:after="0" w:line="240" w:lineRule="auto"/>
              <w:jc w:val="center"/>
              <w:rPr>
                <w:rFonts w:ascii="Arial Narrow" w:eastAsia="Times New Roman" w:hAnsi="Arial Narrow"/>
                <w:i/>
                <w:iCs/>
                <w:sz w:val="20"/>
                <w:szCs w:val="20"/>
              </w:rPr>
            </w:pPr>
            <w:r w:rsidRPr="00092FFF">
              <w:rPr>
                <w:rFonts w:ascii="Arial Narrow" w:eastAsia="Times New Roman" w:hAnsi="Arial Narrow"/>
                <w:i/>
                <w:iCs/>
                <w:sz w:val="20"/>
                <w:szCs w:val="20"/>
              </w:rPr>
              <w:t>2014</w:t>
            </w:r>
          </w:p>
        </w:tc>
      </w:tr>
      <w:tr w:rsidR="00092FFF" w:rsidRPr="00092FFF" w:rsidTr="00092FFF">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Vanzari marfa Galeria Desig.Romani</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1,578,275</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1,895,436</w:t>
            </w:r>
          </w:p>
        </w:tc>
        <w:tc>
          <w:tcPr>
            <w:tcW w:w="86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1,591,523</w:t>
            </w:r>
          </w:p>
        </w:tc>
        <w:tc>
          <w:tcPr>
            <w:tcW w:w="92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1,341,642</w:t>
            </w:r>
          </w:p>
        </w:tc>
      </w:tr>
      <w:tr w:rsidR="00092FFF" w:rsidRPr="00092FFF" w:rsidTr="00092FFF">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 xml:space="preserve">Comert cu amanuntul </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68,903</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31,662</w:t>
            </w:r>
          </w:p>
        </w:tc>
        <w:tc>
          <w:tcPr>
            <w:tcW w:w="86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38,124</w:t>
            </w:r>
          </w:p>
        </w:tc>
        <w:tc>
          <w:tcPr>
            <w:tcW w:w="92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32,337</w:t>
            </w:r>
          </w:p>
        </w:tc>
      </w:tr>
      <w:tr w:rsidR="00092FFF" w:rsidRPr="00092FFF" w:rsidTr="00092FFF">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Inchiriere spatii</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1,092,690</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1,372,594</w:t>
            </w:r>
          </w:p>
        </w:tc>
        <w:tc>
          <w:tcPr>
            <w:tcW w:w="86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1,456,848</w:t>
            </w:r>
          </w:p>
        </w:tc>
        <w:tc>
          <w:tcPr>
            <w:tcW w:w="92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1,373,004</w:t>
            </w:r>
          </w:p>
        </w:tc>
      </w:tr>
      <w:tr w:rsidR="00092FFF" w:rsidRPr="00092FFF" w:rsidTr="00092FFF">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Refacturare utilitati pentru spatiile  inchiriate</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279,580</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366,424</w:t>
            </w:r>
          </w:p>
        </w:tc>
        <w:tc>
          <w:tcPr>
            <w:tcW w:w="86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327,586</w:t>
            </w:r>
          </w:p>
        </w:tc>
        <w:tc>
          <w:tcPr>
            <w:tcW w:w="92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277,406</w:t>
            </w:r>
          </w:p>
        </w:tc>
      </w:tr>
      <w:tr w:rsidR="00092FFF" w:rsidRPr="00092FFF" w:rsidTr="00092FFF">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Venituri din servicii de turism</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0</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0</w:t>
            </w:r>
          </w:p>
        </w:tc>
        <w:tc>
          <w:tcPr>
            <w:tcW w:w="86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2,657,465</w:t>
            </w:r>
          </w:p>
        </w:tc>
      </w:tr>
      <w:tr w:rsidR="00092FFF" w:rsidRPr="00092FFF" w:rsidTr="00092FFF">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rPr>
                <w:rFonts w:ascii="Arial Narrow" w:eastAsia="Times New Roman" w:hAnsi="Arial Narrow"/>
                <w:i/>
                <w:iCs/>
                <w:sz w:val="20"/>
                <w:szCs w:val="20"/>
              </w:rPr>
            </w:pPr>
            <w:r w:rsidRPr="00092FFF">
              <w:rPr>
                <w:rFonts w:ascii="Arial Narrow" w:eastAsia="Times New Roman" w:hAnsi="Arial Narrow"/>
                <w:i/>
                <w:iCs/>
                <w:sz w:val="20"/>
                <w:szCs w:val="20"/>
              </w:rPr>
              <w:t>Venituri din servicii publicitate</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463,562</w:t>
            </w:r>
          </w:p>
        </w:tc>
        <w:tc>
          <w:tcPr>
            <w:tcW w:w="880" w:type="dxa"/>
            <w:tcBorders>
              <w:top w:val="nil"/>
              <w:left w:val="nil"/>
              <w:bottom w:val="single" w:sz="4" w:space="0" w:color="auto"/>
              <w:right w:val="single" w:sz="4" w:space="0" w:color="auto"/>
            </w:tcBorders>
            <w:shd w:val="clear" w:color="auto" w:fill="auto"/>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810,163</w:t>
            </w:r>
          </w:p>
        </w:tc>
        <w:tc>
          <w:tcPr>
            <w:tcW w:w="86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rsidR="00092FFF" w:rsidRPr="00092FFF" w:rsidRDefault="00092FFF" w:rsidP="00092FFF">
            <w:pPr>
              <w:spacing w:after="0" w:line="240" w:lineRule="auto"/>
              <w:jc w:val="right"/>
              <w:rPr>
                <w:rFonts w:ascii="Arial Narrow" w:eastAsia="Times New Roman" w:hAnsi="Arial Narrow"/>
                <w:i/>
                <w:iCs/>
                <w:sz w:val="20"/>
                <w:szCs w:val="20"/>
              </w:rPr>
            </w:pPr>
            <w:r w:rsidRPr="00092FFF">
              <w:rPr>
                <w:rFonts w:ascii="Arial Narrow" w:eastAsia="Times New Roman" w:hAnsi="Arial Narrow"/>
                <w:i/>
                <w:iCs/>
                <w:sz w:val="20"/>
                <w:szCs w:val="20"/>
              </w:rPr>
              <w:t>0</w:t>
            </w:r>
          </w:p>
        </w:tc>
      </w:tr>
      <w:tr w:rsidR="00092FFF" w:rsidRPr="00092FFF" w:rsidTr="00092FFF">
        <w:trPr>
          <w:trHeight w:val="300"/>
        </w:trPr>
        <w:tc>
          <w:tcPr>
            <w:tcW w:w="3700" w:type="dxa"/>
            <w:tcBorders>
              <w:top w:val="nil"/>
              <w:left w:val="single" w:sz="4" w:space="0" w:color="auto"/>
              <w:bottom w:val="single" w:sz="4" w:space="0" w:color="auto"/>
              <w:right w:val="single" w:sz="4" w:space="0" w:color="auto"/>
            </w:tcBorders>
            <w:shd w:val="clear" w:color="000000" w:fill="DDD9C4"/>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TOTALCIFRA DE AFACERI :</w:t>
            </w:r>
          </w:p>
        </w:tc>
        <w:tc>
          <w:tcPr>
            <w:tcW w:w="880" w:type="dxa"/>
            <w:tcBorders>
              <w:top w:val="nil"/>
              <w:left w:val="nil"/>
              <w:bottom w:val="single" w:sz="4" w:space="0" w:color="auto"/>
              <w:right w:val="single" w:sz="4" w:space="0" w:color="auto"/>
            </w:tcBorders>
            <w:shd w:val="clear" w:color="000000" w:fill="DDD9C4"/>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3,483,010</w:t>
            </w:r>
          </w:p>
        </w:tc>
        <w:tc>
          <w:tcPr>
            <w:tcW w:w="880" w:type="dxa"/>
            <w:tcBorders>
              <w:top w:val="nil"/>
              <w:left w:val="nil"/>
              <w:bottom w:val="single" w:sz="4" w:space="0" w:color="auto"/>
              <w:right w:val="single" w:sz="4" w:space="0" w:color="auto"/>
            </w:tcBorders>
            <w:shd w:val="clear" w:color="000000" w:fill="DDD9C4"/>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4,476,279</w:t>
            </w:r>
          </w:p>
        </w:tc>
        <w:tc>
          <w:tcPr>
            <w:tcW w:w="860" w:type="dxa"/>
            <w:tcBorders>
              <w:top w:val="nil"/>
              <w:left w:val="nil"/>
              <w:bottom w:val="single" w:sz="4" w:space="0" w:color="auto"/>
              <w:right w:val="single" w:sz="4" w:space="0" w:color="auto"/>
            </w:tcBorders>
            <w:shd w:val="clear" w:color="000000" w:fill="DDD9C4"/>
            <w:noWrap/>
            <w:vAlign w:val="center"/>
            <w:hideMark/>
          </w:tcPr>
          <w:p w:rsidR="00092FFF" w:rsidRPr="00092FFF" w:rsidRDefault="00092FFF" w:rsidP="00092FFF">
            <w:pPr>
              <w:spacing w:after="0" w:line="240" w:lineRule="auto"/>
              <w:jc w:val="right"/>
              <w:rPr>
                <w:rFonts w:ascii="Arial Narrow" w:eastAsia="Times New Roman" w:hAnsi="Arial Narrow"/>
                <w:b/>
                <w:bCs/>
                <w:i/>
                <w:iCs/>
                <w:sz w:val="20"/>
                <w:szCs w:val="20"/>
              </w:rPr>
            </w:pPr>
            <w:r w:rsidRPr="00092FFF">
              <w:rPr>
                <w:rFonts w:ascii="Arial Narrow" w:eastAsia="Times New Roman" w:hAnsi="Arial Narrow"/>
                <w:b/>
                <w:bCs/>
                <w:i/>
                <w:iCs/>
                <w:sz w:val="20"/>
                <w:szCs w:val="20"/>
              </w:rPr>
              <w:t>3,414,081</w:t>
            </w:r>
          </w:p>
        </w:tc>
        <w:tc>
          <w:tcPr>
            <w:tcW w:w="920" w:type="dxa"/>
            <w:tcBorders>
              <w:top w:val="nil"/>
              <w:left w:val="nil"/>
              <w:bottom w:val="single" w:sz="4" w:space="0" w:color="auto"/>
              <w:right w:val="single" w:sz="4" w:space="0" w:color="auto"/>
            </w:tcBorders>
            <w:shd w:val="clear" w:color="000000" w:fill="DDD9C4"/>
            <w:noWrap/>
            <w:vAlign w:val="center"/>
            <w:hideMark/>
          </w:tcPr>
          <w:p w:rsidR="00092FFF" w:rsidRPr="00092FFF" w:rsidRDefault="00092FFF" w:rsidP="00092FFF">
            <w:pPr>
              <w:spacing w:after="0" w:line="240" w:lineRule="auto"/>
              <w:jc w:val="right"/>
              <w:rPr>
                <w:rFonts w:ascii="Arial Narrow" w:eastAsia="Times New Roman" w:hAnsi="Arial Narrow"/>
                <w:b/>
                <w:i/>
                <w:iCs/>
                <w:sz w:val="20"/>
                <w:szCs w:val="20"/>
              </w:rPr>
            </w:pPr>
            <w:r w:rsidRPr="00092FFF">
              <w:rPr>
                <w:rFonts w:ascii="Arial Narrow" w:eastAsia="Times New Roman" w:hAnsi="Arial Narrow"/>
                <w:b/>
                <w:i/>
                <w:iCs/>
                <w:sz w:val="20"/>
                <w:szCs w:val="20"/>
              </w:rPr>
              <w:t>5,681,854</w:t>
            </w:r>
          </w:p>
        </w:tc>
      </w:tr>
    </w:tbl>
    <w:p w:rsidR="00092FFF" w:rsidRDefault="00092FFF" w:rsidP="003C4A60">
      <w:pPr>
        <w:pStyle w:val="NoSpacing"/>
        <w:rPr>
          <w:rFonts w:ascii="Arial Narrow" w:hAnsi="Arial Narrow"/>
          <w:i/>
          <w:sz w:val="20"/>
          <w:szCs w:val="20"/>
          <w:lang w:val="it-IT"/>
        </w:rPr>
      </w:pPr>
    </w:p>
    <w:p w:rsidR="00710A2A" w:rsidRPr="00F76675" w:rsidRDefault="00710A2A" w:rsidP="003C4A60">
      <w:pPr>
        <w:pStyle w:val="NoSpacing"/>
        <w:rPr>
          <w:rFonts w:ascii="Arial Narrow" w:hAnsi="Arial Narrow"/>
          <w:b/>
          <w:sz w:val="20"/>
          <w:szCs w:val="20"/>
          <w:lang w:val="fr-FR"/>
        </w:rPr>
      </w:pPr>
      <w:r w:rsidRPr="00F76675">
        <w:rPr>
          <w:rFonts w:ascii="Arial Narrow" w:hAnsi="Arial Narrow"/>
          <w:b/>
          <w:sz w:val="20"/>
          <w:szCs w:val="20"/>
          <w:lang w:val="fr-FR"/>
        </w:rPr>
        <w:t>Informatii privind relatiile societatii cu parti afiliate</w:t>
      </w:r>
    </w:p>
    <w:p w:rsidR="00710A2A" w:rsidRPr="00F76675" w:rsidRDefault="00710A2A" w:rsidP="003C4A60">
      <w:pPr>
        <w:pStyle w:val="NoSpacing"/>
        <w:rPr>
          <w:rFonts w:ascii="Arial Narrow" w:hAnsi="Arial Narrow"/>
          <w:sz w:val="20"/>
          <w:szCs w:val="20"/>
          <w:lang w:val="fr-FR"/>
        </w:rPr>
      </w:pPr>
    </w:p>
    <w:p w:rsidR="00710A2A" w:rsidRPr="00F76675" w:rsidRDefault="00710A2A" w:rsidP="003C4A60">
      <w:pPr>
        <w:pStyle w:val="NoSpacing"/>
        <w:rPr>
          <w:rFonts w:ascii="Arial Narrow" w:hAnsi="Arial Narrow"/>
          <w:sz w:val="20"/>
          <w:szCs w:val="20"/>
          <w:lang w:val="fr-FR"/>
        </w:rPr>
      </w:pPr>
      <w:r w:rsidRPr="00F76675">
        <w:rPr>
          <w:rFonts w:ascii="Arial Narrow" w:hAnsi="Arial Narrow"/>
          <w:sz w:val="20"/>
          <w:szCs w:val="20"/>
          <w:lang w:val="fr-FR"/>
        </w:rPr>
        <w:t>Urmatoarele tranzactii cu parti afiliate au avut loc in anul 201</w:t>
      </w:r>
      <w:r w:rsidR="00631ADA">
        <w:rPr>
          <w:rFonts w:ascii="Arial Narrow" w:hAnsi="Arial Narrow"/>
          <w:sz w:val="20"/>
          <w:szCs w:val="20"/>
          <w:lang w:val="fr-FR"/>
        </w:rPr>
        <w:t>4</w:t>
      </w:r>
      <w:r w:rsidRPr="00F76675">
        <w:rPr>
          <w:rFonts w:ascii="Arial Narrow" w:hAnsi="Arial Narrow"/>
          <w:sz w:val="20"/>
          <w:szCs w:val="20"/>
          <w:lang w:val="fr-FR"/>
        </w:rPr>
        <w:t xml:space="preserve"> si urmatoarele solduri la finele anului au rezultat din tranzactii cu parti afiliate:</w:t>
      </w:r>
    </w:p>
    <w:p w:rsidR="00710A2A" w:rsidRDefault="00710A2A" w:rsidP="003C4A60">
      <w:pPr>
        <w:pStyle w:val="NoSpacing"/>
        <w:rPr>
          <w:rFonts w:ascii="Arial Narrow" w:hAnsi="Arial Narrow"/>
          <w:sz w:val="20"/>
          <w:szCs w:val="20"/>
          <w:lang w:val="fr-FR"/>
        </w:rPr>
      </w:pPr>
    </w:p>
    <w:tbl>
      <w:tblPr>
        <w:tblW w:w="9560" w:type="dxa"/>
        <w:tblInd w:w="93" w:type="dxa"/>
        <w:tblLook w:val="04A0" w:firstRow="1" w:lastRow="0" w:firstColumn="1" w:lastColumn="0" w:noHBand="0" w:noVBand="1"/>
      </w:tblPr>
      <w:tblGrid>
        <w:gridCol w:w="480"/>
        <w:gridCol w:w="960"/>
        <w:gridCol w:w="860"/>
        <w:gridCol w:w="2560"/>
        <w:gridCol w:w="860"/>
        <w:gridCol w:w="960"/>
        <w:gridCol w:w="960"/>
        <w:gridCol w:w="960"/>
        <w:gridCol w:w="960"/>
      </w:tblGrid>
      <w:tr w:rsidR="00833F3F" w:rsidRPr="00833F3F" w:rsidTr="00833F3F">
        <w:trPr>
          <w:trHeight w:val="1020"/>
        </w:trPr>
        <w:tc>
          <w:tcPr>
            <w:tcW w:w="48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833F3F" w:rsidRPr="00833F3F" w:rsidRDefault="00833F3F" w:rsidP="00833F3F">
            <w:pPr>
              <w:spacing w:after="0" w:line="240" w:lineRule="auto"/>
              <w:jc w:val="center"/>
              <w:rPr>
                <w:rFonts w:ascii="Arial Narrow" w:eastAsia="Times New Roman" w:hAnsi="Arial Narrow"/>
                <w:i/>
                <w:iCs/>
                <w:sz w:val="16"/>
                <w:szCs w:val="16"/>
              </w:rPr>
            </w:pPr>
            <w:r w:rsidRPr="00833F3F">
              <w:rPr>
                <w:rFonts w:ascii="Arial Narrow" w:eastAsia="Times New Roman" w:hAnsi="Arial Narrow"/>
                <w:i/>
                <w:iCs/>
                <w:sz w:val="16"/>
                <w:szCs w:val="16"/>
              </w:rPr>
              <w:t>Nr. crt.</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833F3F" w:rsidRPr="00833F3F" w:rsidRDefault="00833F3F" w:rsidP="00833F3F">
            <w:pPr>
              <w:spacing w:after="0" w:line="240" w:lineRule="auto"/>
              <w:jc w:val="center"/>
              <w:rPr>
                <w:rFonts w:ascii="Arial Narrow" w:eastAsia="Times New Roman" w:hAnsi="Arial Narrow"/>
                <w:i/>
                <w:iCs/>
                <w:sz w:val="16"/>
                <w:szCs w:val="16"/>
              </w:rPr>
            </w:pPr>
            <w:r w:rsidRPr="00833F3F">
              <w:rPr>
                <w:rFonts w:ascii="Arial Narrow" w:eastAsia="Times New Roman" w:hAnsi="Arial Narrow"/>
                <w:i/>
                <w:iCs/>
                <w:sz w:val="16"/>
                <w:szCs w:val="16"/>
              </w:rPr>
              <w:t>Denumire parte afiliata</w:t>
            </w:r>
          </w:p>
        </w:tc>
        <w:tc>
          <w:tcPr>
            <w:tcW w:w="860" w:type="dxa"/>
            <w:tcBorders>
              <w:top w:val="single" w:sz="4" w:space="0" w:color="auto"/>
              <w:left w:val="nil"/>
              <w:bottom w:val="single" w:sz="4" w:space="0" w:color="auto"/>
              <w:right w:val="single" w:sz="4" w:space="0" w:color="auto"/>
            </w:tcBorders>
            <w:shd w:val="clear" w:color="000000" w:fill="DDD9C4"/>
            <w:vAlign w:val="center"/>
            <w:hideMark/>
          </w:tcPr>
          <w:p w:rsidR="00833F3F" w:rsidRPr="00833F3F" w:rsidRDefault="00833F3F" w:rsidP="00833F3F">
            <w:pPr>
              <w:spacing w:after="0" w:line="240" w:lineRule="auto"/>
              <w:jc w:val="center"/>
              <w:rPr>
                <w:rFonts w:ascii="Arial Narrow" w:eastAsia="Times New Roman" w:hAnsi="Arial Narrow"/>
                <w:i/>
                <w:iCs/>
                <w:sz w:val="16"/>
                <w:szCs w:val="16"/>
              </w:rPr>
            </w:pPr>
            <w:r w:rsidRPr="00833F3F">
              <w:rPr>
                <w:rFonts w:ascii="Arial Narrow" w:eastAsia="Times New Roman" w:hAnsi="Arial Narrow"/>
                <w:i/>
                <w:iCs/>
                <w:sz w:val="16"/>
                <w:szCs w:val="16"/>
              </w:rPr>
              <w:t>Creanta/ Datorie</w:t>
            </w:r>
          </w:p>
        </w:tc>
        <w:tc>
          <w:tcPr>
            <w:tcW w:w="2560" w:type="dxa"/>
            <w:tcBorders>
              <w:top w:val="single" w:sz="4" w:space="0" w:color="auto"/>
              <w:left w:val="nil"/>
              <w:bottom w:val="single" w:sz="4" w:space="0" w:color="auto"/>
              <w:right w:val="single" w:sz="4" w:space="0" w:color="auto"/>
            </w:tcBorders>
            <w:shd w:val="clear" w:color="000000" w:fill="DDD9C4"/>
            <w:vAlign w:val="center"/>
            <w:hideMark/>
          </w:tcPr>
          <w:p w:rsidR="00833F3F" w:rsidRPr="00833F3F" w:rsidRDefault="00833F3F" w:rsidP="00833F3F">
            <w:pPr>
              <w:spacing w:after="0" w:line="240" w:lineRule="auto"/>
              <w:jc w:val="center"/>
              <w:rPr>
                <w:rFonts w:ascii="Arial Narrow" w:eastAsia="Times New Roman" w:hAnsi="Arial Narrow"/>
                <w:i/>
                <w:iCs/>
                <w:sz w:val="16"/>
                <w:szCs w:val="16"/>
              </w:rPr>
            </w:pPr>
            <w:r w:rsidRPr="00833F3F">
              <w:rPr>
                <w:rFonts w:ascii="Arial Narrow" w:eastAsia="Times New Roman" w:hAnsi="Arial Narrow"/>
                <w:i/>
                <w:iCs/>
                <w:sz w:val="16"/>
                <w:szCs w:val="16"/>
              </w:rPr>
              <w:t>Natura tranzactiei</w:t>
            </w:r>
          </w:p>
        </w:tc>
        <w:tc>
          <w:tcPr>
            <w:tcW w:w="860" w:type="dxa"/>
            <w:tcBorders>
              <w:top w:val="single" w:sz="4" w:space="0" w:color="auto"/>
              <w:left w:val="nil"/>
              <w:bottom w:val="single" w:sz="4" w:space="0" w:color="auto"/>
              <w:right w:val="single" w:sz="4" w:space="0" w:color="auto"/>
            </w:tcBorders>
            <w:shd w:val="clear" w:color="000000" w:fill="DDD9C4"/>
            <w:vAlign w:val="center"/>
            <w:hideMark/>
          </w:tcPr>
          <w:p w:rsidR="00833F3F" w:rsidRPr="00833F3F" w:rsidRDefault="00833F3F" w:rsidP="00833F3F">
            <w:pPr>
              <w:spacing w:after="0" w:line="240" w:lineRule="auto"/>
              <w:jc w:val="center"/>
              <w:rPr>
                <w:rFonts w:ascii="Arial Narrow" w:eastAsia="Times New Roman" w:hAnsi="Arial Narrow"/>
                <w:i/>
                <w:iCs/>
                <w:sz w:val="16"/>
                <w:szCs w:val="16"/>
              </w:rPr>
            </w:pPr>
            <w:r w:rsidRPr="00833F3F">
              <w:rPr>
                <w:rFonts w:ascii="Arial Narrow" w:eastAsia="Times New Roman" w:hAnsi="Arial Narrow"/>
                <w:i/>
                <w:iCs/>
                <w:sz w:val="16"/>
                <w:szCs w:val="16"/>
              </w:rPr>
              <w:t>Sold la sf. 2012</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833F3F" w:rsidRPr="00833F3F" w:rsidRDefault="00833F3F" w:rsidP="00833F3F">
            <w:pPr>
              <w:spacing w:after="0" w:line="240" w:lineRule="auto"/>
              <w:jc w:val="center"/>
              <w:rPr>
                <w:rFonts w:ascii="Arial Narrow" w:eastAsia="Times New Roman" w:hAnsi="Arial Narrow"/>
                <w:i/>
                <w:iCs/>
                <w:sz w:val="16"/>
                <w:szCs w:val="16"/>
              </w:rPr>
            </w:pPr>
            <w:r w:rsidRPr="00833F3F">
              <w:rPr>
                <w:rFonts w:ascii="Arial Narrow" w:eastAsia="Times New Roman" w:hAnsi="Arial Narrow"/>
                <w:i/>
                <w:iCs/>
                <w:sz w:val="16"/>
                <w:szCs w:val="16"/>
              </w:rPr>
              <w:t>Volumul tranzactiilor desfasurate in 2013</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833F3F" w:rsidRPr="00833F3F" w:rsidRDefault="00833F3F" w:rsidP="00833F3F">
            <w:pPr>
              <w:spacing w:after="0" w:line="240" w:lineRule="auto"/>
              <w:jc w:val="center"/>
              <w:rPr>
                <w:rFonts w:ascii="Arial Narrow" w:eastAsia="Times New Roman" w:hAnsi="Arial Narrow"/>
                <w:i/>
                <w:iCs/>
                <w:sz w:val="16"/>
                <w:szCs w:val="16"/>
              </w:rPr>
            </w:pPr>
            <w:r w:rsidRPr="00833F3F">
              <w:rPr>
                <w:rFonts w:ascii="Arial Narrow" w:eastAsia="Times New Roman" w:hAnsi="Arial Narrow"/>
                <w:i/>
                <w:iCs/>
                <w:sz w:val="16"/>
                <w:szCs w:val="16"/>
              </w:rPr>
              <w:t>Sold la sf. 2013</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833F3F" w:rsidRPr="00833F3F" w:rsidRDefault="00833F3F" w:rsidP="00833F3F">
            <w:pPr>
              <w:spacing w:after="0" w:line="240" w:lineRule="auto"/>
              <w:jc w:val="center"/>
              <w:rPr>
                <w:rFonts w:ascii="Arial Narrow" w:eastAsia="Times New Roman" w:hAnsi="Arial Narrow"/>
                <w:i/>
                <w:iCs/>
                <w:sz w:val="16"/>
                <w:szCs w:val="16"/>
              </w:rPr>
            </w:pPr>
            <w:r w:rsidRPr="00833F3F">
              <w:rPr>
                <w:rFonts w:ascii="Arial Narrow" w:eastAsia="Times New Roman" w:hAnsi="Arial Narrow"/>
                <w:i/>
                <w:iCs/>
                <w:sz w:val="16"/>
                <w:szCs w:val="16"/>
              </w:rPr>
              <w:t>Volumul tranzactiilor desfasurate in 2014</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833F3F" w:rsidRPr="00833F3F" w:rsidRDefault="00833F3F" w:rsidP="00833F3F">
            <w:pPr>
              <w:spacing w:after="0" w:line="240" w:lineRule="auto"/>
              <w:jc w:val="center"/>
              <w:rPr>
                <w:rFonts w:ascii="Arial Narrow" w:eastAsia="Times New Roman" w:hAnsi="Arial Narrow"/>
                <w:i/>
                <w:iCs/>
                <w:sz w:val="16"/>
                <w:szCs w:val="16"/>
              </w:rPr>
            </w:pPr>
            <w:r w:rsidRPr="00833F3F">
              <w:rPr>
                <w:rFonts w:ascii="Arial Narrow" w:eastAsia="Times New Roman" w:hAnsi="Arial Narrow"/>
                <w:i/>
                <w:iCs/>
                <w:sz w:val="16"/>
                <w:szCs w:val="16"/>
              </w:rPr>
              <w:t>Sold la sf. 2014</w:t>
            </w:r>
          </w:p>
        </w:tc>
      </w:tr>
      <w:tr w:rsidR="00833F3F" w:rsidRPr="00833F3F" w:rsidTr="00833F3F">
        <w:trPr>
          <w:trHeight w:val="30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COCOR SA</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DATORIE</w:t>
            </w: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Inchiriere sediu si GDR si util.aferente</w:t>
            </w:r>
          </w:p>
        </w:tc>
        <w:tc>
          <w:tcPr>
            <w:tcW w:w="8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8.228</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497901</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235112</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157554</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77558</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Garantie contr.inchiriere</w:t>
            </w:r>
          </w:p>
        </w:tc>
        <w:tc>
          <w:tcPr>
            <w:tcW w:w="8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5600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5600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5600</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Contractului de cesiune creanta*:</w:t>
            </w:r>
          </w:p>
        </w:tc>
        <w:tc>
          <w:tcPr>
            <w:tcW w:w="8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333969</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333969</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0</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 incasari</w:t>
            </w:r>
          </w:p>
        </w:tc>
        <w:tc>
          <w:tcPr>
            <w:tcW w:w="8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 </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CREANTA</w:t>
            </w: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 plati</w:t>
            </w:r>
          </w:p>
        </w:tc>
        <w:tc>
          <w:tcPr>
            <w:tcW w:w="8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4190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 </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Chirie arhiva</w:t>
            </w:r>
          </w:p>
        </w:tc>
        <w:tc>
          <w:tcPr>
            <w:tcW w:w="8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82075</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158151</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16872</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90000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10077</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Vanzari marfa consignatie</w:t>
            </w:r>
          </w:p>
        </w:tc>
        <w:tc>
          <w:tcPr>
            <w:tcW w:w="8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13883</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17931</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0</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Garantie ctr.inchiriere</w:t>
            </w:r>
          </w:p>
        </w:tc>
        <w:tc>
          <w:tcPr>
            <w:tcW w:w="8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12659</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12659</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12659</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Av.contract imob.Foisorul de foc nr.1</w:t>
            </w:r>
          </w:p>
        </w:tc>
        <w:tc>
          <w:tcPr>
            <w:tcW w:w="8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980940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980940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200000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780940</w:t>
            </w:r>
          </w:p>
        </w:tc>
      </w:tr>
      <w:tr w:rsidR="00833F3F" w:rsidRPr="00833F3F" w:rsidTr="00833F3F">
        <w:trPr>
          <w:trHeight w:val="51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COCOR TURISM</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DATORIE</w:t>
            </w: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Antecontract vanzare- cumparare 1436/2012</w:t>
            </w:r>
          </w:p>
        </w:tc>
        <w:tc>
          <w:tcPr>
            <w:tcW w:w="8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219.334</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219334</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0</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Pr>
                <w:rFonts w:ascii="Arial Narrow" w:eastAsia="Times New Roman" w:hAnsi="Arial Narrow"/>
                <w:i/>
                <w:iCs/>
                <w:sz w:val="16"/>
                <w:szCs w:val="16"/>
              </w:rPr>
              <w:t>*</w:t>
            </w:r>
            <w:r w:rsidRPr="00833F3F">
              <w:rPr>
                <w:rFonts w:ascii="Arial Narrow" w:eastAsia="Times New Roman" w:hAnsi="Arial Narrow"/>
                <w:i/>
                <w:iCs/>
                <w:sz w:val="16"/>
                <w:szCs w:val="16"/>
              </w:rPr>
              <w:t xml:space="preserve">Ctr.cesiune de creanta </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30038</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28581</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5407</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83960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0</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Furnizor serv.</w:t>
            </w: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254932</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26442</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2868846</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110842</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CREANTA</w:t>
            </w: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Pr>
                <w:rFonts w:ascii="Arial Narrow" w:eastAsia="Times New Roman" w:hAnsi="Arial Narrow"/>
                <w:i/>
                <w:iCs/>
                <w:sz w:val="16"/>
                <w:szCs w:val="16"/>
              </w:rPr>
              <w:t>**</w:t>
            </w:r>
            <w:r w:rsidRPr="00833F3F">
              <w:rPr>
                <w:rFonts w:ascii="Arial Narrow" w:eastAsia="Times New Roman" w:hAnsi="Arial Narrow"/>
                <w:i/>
                <w:iCs/>
                <w:sz w:val="16"/>
                <w:szCs w:val="16"/>
              </w:rPr>
              <w:t xml:space="preserve">Mij.fixe inchiriate </w:t>
            </w:r>
          </w:p>
        </w:tc>
        <w:tc>
          <w:tcPr>
            <w:tcW w:w="8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119888</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119888</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sidRPr="00833F3F">
              <w:rPr>
                <w:rFonts w:ascii="Arial Narrow" w:eastAsia="Times New Roman" w:hAnsi="Arial Narrow"/>
                <w:i/>
                <w:iCs/>
                <w:sz w:val="16"/>
                <w:szCs w:val="16"/>
              </w:rPr>
              <w:t xml:space="preserve">client  marfa </w:t>
            </w:r>
          </w:p>
        </w:tc>
        <w:tc>
          <w:tcPr>
            <w:tcW w:w="8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163564</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0</w:t>
            </w:r>
          </w:p>
        </w:tc>
      </w:tr>
      <w:tr w:rsidR="00833F3F" w:rsidRPr="00833F3F" w:rsidTr="00833F3F">
        <w:trPr>
          <w:trHeight w:val="300"/>
        </w:trPr>
        <w:tc>
          <w:tcPr>
            <w:tcW w:w="48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833F3F" w:rsidRPr="00833F3F" w:rsidRDefault="00833F3F" w:rsidP="00833F3F">
            <w:pPr>
              <w:spacing w:after="0" w:line="240" w:lineRule="auto"/>
              <w:rPr>
                <w:rFonts w:ascii="Arial Narrow" w:eastAsia="Times New Roman" w:hAnsi="Arial Narrow"/>
                <w:i/>
                <w:iCs/>
                <w:sz w:val="16"/>
                <w:szCs w:val="16"/>
              </w:rPr>
            </w:pPr>
          </w:p>
        </w:tc>
        <w:tc>
          <w:tcPr>
            <w:tcW w:w="2560" w:type="dxa"/>
            <w:tcBorders>
              <w:top w:val="nil"/>
              <w:left w:val="nil"/>
              <w:bottom w:val="single" w:sz="4" w:space="0" w:color="auto"/>
              <w:right w:val="single" w:sz="4" w:space="0" w:color="auto"/>
            </w:tcBorders>
            <w:shd w:val="clear" w:color="auto" w:fill="auto"/>
            <w:vAlign w:val="center"/>
            <w:hideMark/>
          </w:tcPr>
          <w:p w:rsidR="00833F3F" w:rsidRPr="00833F3F" w:rsidRDefault="00833F3F" w:rsidP="00833F3F">
            <w:pPr>
              <w:spacing w:after="0" w:line="240" w:lineRule="auto"/>
              <w:jc w:val="right"/>
              <w:rPr>
                <w:rFonts w:ascii="Arial Narrow" w:eastAsia="Times New Roman" w:hAnsi="Arial Narrow"/>
                <w:i/>
                <w:iCs/>
                <w:sz w:val="16"/>
                <w:szCs w:val="16"/>
              </w:rPr>
            </w:pPr>
            <w:r>
              <w:rPr>
                <w:rFonts w:ascii="Arial Narrow" w:eastAsia="Times New Roman" w:hAnsi="Arial Narrow"/>
                <w:i/>
                <w:iCs/>
                <w:sz w:val="16"/>
                <w:szCs w:val="16"/>
              </w:rPr>
              <w:t>**</w:t>
            </w:r>
            <w:r w:rsidRPr="00833F3F">
              <w:rPr>
                <w:rFonts w:ascii="Arial Narrow" w:eastAsia="Times New Roman" w:hAnsi="Arial Narrow"/>
                <w:i/>
                <w:iCs/>
                <w:sz w:val="16"/>
                <w:szCs w:val="16"/>
              </w:rPr>
              <w:t>Obiecte de inventar inchiriate</w:t>
            </w:r>
          </w:p>
        </w:tc>
        <w:tc>
          <w:tcPr>
            <w:tcW w:w="8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i/>
                <w:iCs/>
                <w:sz w:val="20"/>
                <w:szCs w:val="20"/>
              </w:rPr>
            </w:pPr>
            <w:r w:rsidRPr="00833F3F">
              <w:rPr>
                <w:rFonts w:ascii="Arial Narrow" w:eastAsia="Times New Roman" w:hAnsi="Arial Narrow"/>
                <w:i/>
                <w:iCs/>
                <w:sz w:val="20"/>
                <w:szCs w:val="20"/>
              </w:rPr>
              <w:t>57143</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33F3F" w:rsidRPr="00833F3F" w:rsidRDefault="00833F3F" w:rsidP="00833F3F">
            <w:pPr>
              <w:spacing w:after="0" w:line="240" w:lineRule="auto"/>
              <w:jc w:val="right"/>
              <w:rPr>
                <w:rFonts w:ascii="Arial Narrow" w:eastAsia="Times New Roman" w:hAnsi="Arial Narrow"/>
                <w:color w:val="000000"/>
                <w:sz w:val="20"/>
                <w:szCs w:val="20"/>
              </w:rPr>
            </w:pPr>
            <w:r w:rsidRPr="00833F3F">
              <w:rPr>
                <w:rFonts w:ascii="Arial Narrow" w:eastAsia="Times New Roman" w:hAnsi="Arial Narrow"/>
                <w:color w:val="000000"/>
                <w:sz w:val="20"/>
                <w:szCs w:val="20"/>
              </w:rPr>
              <w:t>57143</w:t>
            </w:r>
          </w:p>
        </w:tc>
      </w:tr>
    </w:tbl>
    <w:p w:rsidR="00833F3F" w:rsidRDefault="00833F3F" w:rsidP="003C4A60">
      <w:pPr>
        <w:pStyle w:val="NoSpacing"/>
        <w:rPr>
          <w:rFonts w:ascii="Arial Narrow" w:hAnsi="Arial Narrow"/>
          <w:sz w:val="20"/>
          <w:szCs w:val="20"/>
          <w:lang w:val="fr-FR"/>
        </w:rPr>
      </w:pPr>
    </w:p>
    <w:p w:rsidR="00710A2A" w:rsidRPr="00833F3F" w:rsidRDefault="00710A2A" w:rsidP="003C4A60">
      <w:pPr>
        <w:pStyle w:val="NoSpacing"/>
        <w:rPr>
          <w:rFonts w:ascii="Arial Narrow" w:hAnsi="Arial Narrow"/>
          <w:i/>
          <w:sz w:val="20"/>
          <w:szCs w:val="20"/>
          <w:lang w:val="it-IT"/>
        </w:rPr>
      </w:pPr>
      <w:r w:rsidRPr="00833F3F">
        <w:rPr>
          <w:rFonts w:ascii="Arial Narrow" w:hAnsi="Arial Narrow"/>
          <w:i/>
          <w:sz w:val="20"/>
          <w:szCs w:val="20"/>
          <w:lang w:val="it-IT"/>
        </w:rPr>
        <w:t>*) In baza unui contract de cesiune creanta Societatea incaseaza creantele de la clientii Cocor Turism si din sumele obtinute achita furnizorii Cocor Turism</w:t>
      </w:r>
    </w:p>
    <w:p w:rsidR="00710A2A" w:rsidRPr="00833F3F" w:rsidRDefault="00710A2A" w:rsidP="003C4A60">
      <w:pPr>
        <w:pStyle w:val="NoSpacing"/>
        <w:rPr>
          <w:rFonts w:ascii="Arial Narrow" w:hAnsi="Arial Narrow"/>
          <w:i/>
          <w:sz w:val="20"/>
          <w:szCs w:val="20"/>
          <w:lang w:val="it-IT"/>
        </w:rPr>
      </w:pPr>
    </w:p>
    <w:p w:rsidR="00710A2A" w:rsidRPr="00833F3F" w:rsidRDefault="00710A2A" w:rsidP="003C4A60">
      <w:pPr>
        <w:pStyle w:val="NoSpacing"/>
        <w:rPr>
          <w:rFonts w:ascii="Arial Narrow" w:hAnsi="Arial Narrow"/>
          <w:i/>
          <w:sz w:val="20"/>
          <w:szCs w:val="20"/>
          <w:lang w:val="it-IT"/>
        </w:rPr>
      </w:pPr>
      <w:r w:rsidRPr="00833F3F">
        <w:rPr>
          <w:rFonts w:ascii="Arial Narrow" w:hAnsi="Arial Narrow"/>
          <w:i/>
          <w:sz w:val="20"/>
          <w:szCs w:val="20"/>
          <w:lang w:val="it-IT"/>
        </w:rPr>
        <w:t>**) Antecontract vanzare-cumparare 1436/20.12.2012 reprezentand promisiunea de vanzare bunuri (agregat frigorific, combina frigorifica, dulap frigorific, congelator) in valoare de 49.000 EUR, platit prin compensarea creantei</w:t>
      </w:r>
      <w:r w:rsidR="00833F3F" w:rsidRPr="00833F3F">
        <w:rPr>
          <w:rFonts w:ascii="Arial Narrow" w:hAnsi="Arial Narrow"/>
          <w:i/>
          <w:sz w:val="20"/>
          <w:szCs w:val="20"/>
          <w:lang w:val="it-IT"/>
        </w:rPr>
        <w:t xml:space="preserve"> </w:t>
      </w:r>
      <w:r w:rsidRPr="00833F3F">
        <w:rPr>
          <w:rFonts w:ascii="Arial Narrow" w:hAnsi="Arial Narrow"/>
          <w:i/>
          <w:sz w:val="20"/>
          <w:szCs w:val="20"/>
          <w:lang w:val="it-IT"/>
        </w:rPr>
        <w:t xml:space="preserve">Societatii la Cocor Turism ,contract care s-a finalizat in 2013 prin cumpararea de la Cocor Turism SA </w:t>
      </w:r>
      <w:r w:rsidR="00833F3F" w:rsidRPr="00833F3F">
        <w:rPr>
          <w:rFonts w:ascii="Arial Narrow" w:hAnsi="Arial Narrow"/>
          <w:i/>
          <w:sz w:val="20"/>
          <w:szCs w:val="20"/>
          <w:lang w:val="it-IT"/>
        </w:rPr>
        <w:t xml:space="preserve">de </w:t>
      </w:r>
      <w:r w:rsidRPr="00833F3F">
        <w:rPr>
          <w:rFonts w:ascii="Arial Narrow" w:hAnsi="Arial Narrow"/>
          <w:i/>
          <w:sz w:val="20"/>
          <w:szCs w:val="20"/>
          <w:lang w:val="it-IT"/>
        </w:rPr>
        <w:t>mijloace fixe in val.de 119</w:t>
      </w:r>
      <w:r w:rsidR="00833F3F" w:rsidRPr="00833F3F">
        <w:rPr>
          <w:rFonts w:ascii="Arial Narrow" w:hAnsi="Arial Narrow"/>
          <w:i/>
          <w:sz w:val="20"/>
          <w:szCs w:val="20"/>
          <w:lang w:val="it-IT"/>
        </w:rPr>
        <w:t xml:space="preserve"> </w:t>
      </w:r>
      <w:r w:rsidRPr="00833F3F">
        <w:rPr>
          <w:rFonts w:ascii="Arial Narrow" w:hAnsi="Arial Narrow"/>
          <w:i/>
          <w:sz w:val="20"/>
          <w:szCs w:val="20"/>
          <w:lang w:val="it-IT"/>
        </w:rPr>
        <w:t>888 lei si obiecte de inventar in valoare de 57</w:t>
      </w:r>
      <w:r w:rsidR="00833F3F" w:rsidRPr="00833F3F">
        <w:rPr>
          <w:rFonts w:ascii="Arial Narrow" w:hAnsi="Arial Narrow"/>
          <w:i/>
          <w:sz w:val="20"/>
          <w:szCs w:val="20"/>
          <w:lang w:val="it-IT"/>
        </w:rPr>
        <w:t xml:space="preserve"> </w:t>
      </w:r>
      <w:r w:rsidRPr="00833F3F">
        <w:rPr>
          <w:rFonts w:ascii="Arial Narrow" w:hAnsi="Arial Narrow"/>
          <w:i/>
          <w:sz w:val="20"/>
          <w:szCs w:val="20"/>
          <w:lang w:val="it-IT"/>
        </w:rPr>
        <w:t>143 lei si care s-au inchiriat in anul 2014 pentru a fi folosite de Cocor Turism SA cu contract de inchiriere.</w:t>
      </w:r>
    </w:p>
    <w:p w:rsidR="00710A2A" w:rsidRPr="00833F3F" w:rsidRDefault="00710A2A" w:rsidP="003C4A60">
      <w:pPr>
        <w:pStyle w:val="NoSpacing"/>
        <w:rPr>
          <w:rFonts w:ascii="Arial Narrow" w:hAnsi="Arial Narrow"/>
          <w:i/>
          <w:sz w:val="20"/>
          <w:szCs w:val="20"/>
          <w:lang w:val="it-IT"/>
        </w:rPr>
      </w:pPr>
    </w:p>
    <w:p w:rsidR="00710A2A" w:rsidRPr="00AA0647" w:rsidRDefault="00710A2A" w:rsidP="003C4A60">
      <w:pPr>
        <w:pStyle w:val="NoSpacing"/>
        <w:rPr>
          <w:rFonts w:ascii="Arial Narrow" w:hAnsi="Arial Narrow"/>
          <w:b/>
          <w:sz w:val="20"/>
          <w:szCs w:val="20"/>
          <w:lang w:val="it-IT"/>
        </w:rPr>
      </w:pPr>
      <w:r w:rsidRPr="00AA0647">
        <w:rPr>
          <w:rFonts w:ascii="Arial Narrow" w:hAnsi="Arial Narrow"/>
          <w:b/>
          <w:sz w:val="20"/>
          <w:szCs w:val="20"/>
          <w:lang w:val="it-IT"/>
        </w:rPr>
        <w:t>NOTA 11 Infomatii cu privire la impozitul pe profit curent</w:t>
      </w:r>
    </w:p>
    <w:p w:rsidR="00AA0647" w:rsidRDefault="00AA0647" w:rsidP="003C4A60">
      <w:pPr>
        <w:pStyle w:val="NoSpacing"/>
        <w:rPr>
          <w:rFonts w:ascii="Arial Narrow" w:hAnsi="Arial Narrow"/>
          <w:b/>
          <w:color w:val="1F497D"/>
          <w:sz w:val="20"/>
          <w:szCs w:val="20"/>
          <w:lang w:val="it-IT"/>
        </w:rPr>
      </w:pPr>
    </w:p>
    <w:tbl>
      <w:tblPr>
        <w:tblW w:w="8960" w:type="dxa"/>
        <w:tblInd w:w="93" w:type="dxa"/>
        <w:tblLook w:val="04A0" w:firstRow="1" w:lastRow="0" w:firstColumn="1" w:lastColumn="0" w:noHBand="0" w:noVBand="1"/>
      </w:tblPr>
      <w:tblGrid>
        <w:gridCol w:w="4600"/>
        <w:gridCol w:w="1140"/>
        <w:gridCol w:w="1020"/>
        <w:gridCol w:w="1140"/>
        <w:gridCol w:w="1060"/>
      </w:tblGrid>
      <w:tr w:rsidR="0045341A" w:rsidRPr="0045341A" w:rsidTr="0045341A">
        <w:trPr>
          <w:trHeight w:val="300"/>
        </w:trPr>
        <w:tc>
          <w:tcPr>
            <w:tcW w:w="460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45341A" w:rsidRPr="0045341A" w:rsidRDefault="0045341A" w:rsidP="0045341A">
            <w:pPr>
              <w:spacing w:after="0" w:line="240" w:lineRule="auto"/>
              <w:jc w:val="center"/>
              <w:rPr>
                <w:rFonts w:ascii="Arial Narrow" w:eastAsia="Times New Roman" w:hAnsi="Arial Narrow"/>
                <w:i/>
                <w:iCs/>
                <w:sz w:val="20"/>
                <w:szCs w:val="20"/>
              </w:rPr>
            </w:pPr>
            <w:r w:rsidRPr="0045341A">
              <w:rPr>
                <w:rFonts w:ascii="Arial Narrow" w:eastAsia="Times New Roman" w:hAnsi="Arial Narrow"/>
                <w:i/>
                <w:iCs/>
                <w:sz w:val="20"/>
                <w:szCs w:val="20"/>
              </w:rPr>
              <w:t xml:space="preserve">Denumire indicator </w:t>
            </w:r>
          </w:p>
        </w:tc>
        <w:tc>
          <w:tcPr>
            <w:tcW w:w="4360" w:type="dxa"/>
            <w:gridSpan w:val="4"/>
            <w:tcBorders>
              <w:top w:val="single" w:sz="4" w:space="0" w:color="auto"/>
              <w:left w:val="nil"/>
              <w:bottom w:val="single" w:sz="4" w:space="0" w:color="auto"/>
              <w:right w:val="single" w:sz="4" w:space="0" w:color="auto"/>
            </w:tcBorders>
            <w:shd w:val="clear" w:color="000000" w:fill="DDD9C4"/>
            <w:vAlign w:val="center"/>
            <w:hideMark/>
          </w:tcPr>
          <w:p w:rsidR="0045341A" w:rsidRPr="0045341A" w:rsidRDefault="0045341A" w:rsidP="0045341A">
            <w:pPr>
              <w:spacing w:after="0" w:line="240" w:lineRule="auto"/>
              <w:jc w:val="center"/>
              <w:rPr>
                <w:rFonts w:ascii="Arial Narrow" w:eastAsia="Times New Roman" w:hAnsi="Arial Narrow"/>
                <w:i/>
                <w:iCs/>
                <w:sz w:val="20"/>
                <w:szCs w:val="20"/>
              </w:rPr>
            </w:pPr>
            <w:r w:rsidRPr="0045341A">
              <w:rPr>
                <w:rFonts w:ascii="Arial Narrow" w:eastAsia="Times New Roman" w:hAnsi="Arial Narrow"/>
                <w:i/>
                <w:iCs/>
                <w:sz w:val="20"/>
                <w:szCs w:val="20"/>
              </w:rPr>
              <w:t>Exercitiul financiar</w:t>
            </w:r>
          </w:p>
        </w:tc>
      </w:tr>
      <w:tr w:rsidR="0045341A" w:rsidRPr="0045341A" w:rsidTr="0045341A">
        <w:trPr>
          <w:trHeight w:val="300"/>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45341A" w:rsidRPr="0045341A" w:rsidRDefault="0045341A" w:rsidP="0045341A">
            <w:pPr>
              <w:spacing w:after="0" w:line="240" w:lineRule="auto"/>
              <w:rPr>
                <w:rFonts w:ascii="Arial Narrow" w:eastAsia="Times New Roman" w:hAnsi="Arial Narrow"/>
                <w:i/>
                <w:iCs/>
                <w:sz w:val="20"/>
                <w:szCs w:val="20"/>
              </w:rPr>
            </w:pPr>
          </w:p>
        </w:tc>
        <w:tc>
          <w:tcPr>
            <w:tcW w:w="1140" w:type="dxa"/>
            <w:tcBorders>
              <w:top w:val="nil"/>
              <w:left w:val="nil"/>
              <w:bottom w:val="single" w:sz="4" w:space="0" w:color="auto"/>
              <w:right w:val="single" w:sz="4" w:space="0" w:color="auto"/>
            </w:tcBorders>
            <w:shd w:val="clear" w:color="000000" w:fill="DDD9C4"/>
            <w:vAlign w:val="center"/>
            <w:hideMark/>
          </w:tcPr>
          <w:p w:rsidR="0045341A" w:rsidRPr="0045341A" w:rsidRDefault="0045341A" w:rsidP="0045341A">
            <w:pPr>
              <w:spacing w:after="0" w:line="240" w:lineRule="auto"/>
              <w:jc w:val="center"/>
              <w:rPr>
                <w:rFonts w:ascii="Arial Narrow" w:eastAsia="Times New Roman" w:hAnsi="Arial Narrow"/>
                <w:i/>
                <w:iCs/>
                <w:sz w:val="20"/>
                <w:szCs w:val="20"/>
              </w:rPr>
            </w:pPr>
            <w:r w:rsidRPr="0045341A">
              <w:rPr>
                <w:rFonts w:ascii="Arial Narrow" w:eastAsia="Times New Roman" w:hAnsi="Arial Narrow"/>
                <w:i/>
                <w:iCs/>
                <w:sz w:val="20"/>
                <w:szCs w:val="20"/>
              </w:rPr>
              <w:t>2011</w:t>
            </w:r>
          </w:p>
        </w:tc>
        <w:tc>
          <w:tcPr>
            <w:tcW w:w="1020" w:type="dxa"/>
            <w:tcBorders>
              <w:top w:val="nil"/>
              <w:left w:val="nil"/>
              <w:bottom w:val="single" w:sz="4" w:space="0" w:color="auto"/>
              <w:right w:val="single" w:sz="4" w:space="0" w:color="auto"/>
            </w:tcBorders>
            <w:shd w:val="clear" w:color="000000" w:fill="DDD9C4"/>
            <w:vAlign w:val="center"/>
            <w:hideMark/>
          </w:tcPr>
          <w:p w:rsidR="0045341A" w:rsidRPr="0045341A" w:rsidRDefault="0045341A" w:rsidP="0045341A">
            <w:pPr>
              <w:spacing w:after="0" w:line="240" w:lineRule="auto"/>
              <w:jc w:val="center"/>
              <w:rPr>
                <w:rFonts w:ascii="Arial Narrow" w:eastAsia="Times New Roman" w:hAnsi="Arial Narrow"/>
                <w:i/>
                <w:iCs/>
                <w:sz w:val="20"/>
                <w:szCs w:val="20"/>
              </w:rPr>
            </w:pPr>
            <w:r w:rsidRPr="0045341A">
              <w:rPr>
                <w:rFonts w:ascii="Arial Narrow" w:eastAsia="Times New Roman" w:hAnsi="Arial Narrow"/>
                <w:i/>
                <w:iCs/>
                <w:sz w:val="20"/>
                <w:szCs w:val="20"/>
              </w:rPr>
              <w:t>2012</w:t>
            </w:r>
          </w:p>
        </w:tc>
        <w:tc>
          <w:tcPr>
            <w:tcW w:w="1140" w:type="dxa"/>
            <w:tcBorders>
              <w:top w:val="nil"/>
              <w:left w:val="nil"/>
              <w:bottom w:val="single" w:sz="4" w:space="0" w:color="auto"/>
              <w:right w:val="single" w:sz="4" w:space="0" w:color="auto"/>
            </w:tcBorders>
            <w:shd w:val="clear" w:color="000000" w:fill="DDD9C4"/>
            <w:vAlign w:val="center"/>
            <w:hideMark/>
          </w:tcPr>
          <w:p w:rsidR="0045341A" w:rsidRPr="0045341A" w:rsidRDefault="0045341A" w:rsidP="0045341A">
            <w:pPr>
              <w:spacing w:after="0" w:line="240" w:lineRule="auto"/>
              <w:jc w:val="center"/>
              <w:rPr>
                <w:rFonts w:ascii="Arial Narrow" w:eastAsia="Times New Roman" w:hAnsi="Arial Narrow"/>
                <w:i/>
                <w:iCs/>
                <w:sz w:val="20"/>
                <w:szCs w:val="20"/>
              </w:rPr>
            </w:pPr>
            <w:r w:rsidRPr="0045341A">
              <w:rPr>
                <w:rFonts w:ascii="Arial Narrow" w:eastAsia="Times New Roman" w:hAnsi="Arial Narrow"/>
                <w:i/>
                <w:iCs/>
                <w:sz w:val="20"/>
                <w:szCs w:val="20"/>
              </w:rPr>
              <w:t>2013</w:t>
            </w:r>
          </w:p>
        </w:tc>
        <w:tc>
          <w:tcPr>
            <w:tcW w:w="1060" w:type="dxa"/>
            <w:tcBorders>
              <w:top w:val="nil"/>
              <w:left w:val="nil"/>
              <w:bottom w:val="single" w:sz="4" w:space="0" w:color="auto"/>
              <w:right w:val="single" w:sz="4" w:space="0" w:color="auto"/>
            </w:tcBorders>
            <w:shd w:val="clear" w:color="000000" w:fill="DDD9C4"/>
            <w:vAlign w:val="center"/>
            <w:hideMark/>
          </w:tcPr>
          <w:p w:rsidR="0045341A" w:rsidRPr="0045341A" w:rsidRDefault="0045341A" w:rsidP="0045341A">
            <w:pPr>
              <w:spacing w:after="0" w:line="240" w:lineRule="auto"/>
              <w:jc w:val="center"/>
              <w:rPr>
                <w:rFonts w:ascii="Arial Narrow" w:eastAsia="Times New Roman" w:hAnsi="Arial Narrow"/>
                <w:i/>
                <w:iCs/>
                <w:sz w:val="20"/>
                <w:szCs w:val="20"/>
              </w:rPr>
            </w:pPr>
            <w:r w:rsidRPr="0045341A">
              <w:rPr>
                <w:rFonts w:ascii="Arial Narrow" w:eastAsia="Times New Roman" w:hAnsi="Arial Narrow"/>
                <w:i/>
                <w:iCs/>
                <w:sz w:val="20"/>
                <w:szCs w:val="20"/>
              </w:rPr>
              <w:t>2014</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xml:space="preserve">1.  Profitul brut  / </w:t>
            </w:r>
            <w:r w:rsidRPr="0045341A">
              <w:rPr>
                <w:rFonts w:ascii="Arial Narrow" w:eastAsia="Times New Roman" w:hAnsi="Arial Narrow"/>
                <w:b/>
                <w:bCs/>
                <w:i/>
                <w:iCs/>
                <w:sz w:val="20"/>
                <w:szCs w:val="20"/>
              </w:rPr>
              <w:t>pierderea bruta</w:t>
            </w:r>
          </w:p>
        </w:tc>
        <w:tc>
          <w:tcPr>
            <w:tcW w:w="114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-60,022</w:t>
            </w:r>
          </w:p>
        </w:tc>
        <w:tc>
          <w:tcPr>
            <w:tcW w:w="102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-356,427</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-792,937</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-452,150</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2. Elem.similare veniturilor</w:t>
            </w:r>
          </w:p>
        </w:tc>
        <w:tc>
          <w:tcPr>
            <w:tcW w:w="114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63,211</w:t>
            </w:r>
          </w:p>
        </w:tc>
        <w:tc>
          <w:tcPr>
            <w:tcW w:w="102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69,240</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69,240</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271,018</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3. Elemente similar cheltuielilor</w:t>
            </w:r>
          </w:p>
        </w:tc>
        <w:tc>
          <w:tcPr>
            <w:tcW w:w="114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lastRenderedPageBreak/>
              <w:t>4. Venituri neimpozabile (reluare provizioane  )</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119,700</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48,169</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5. Cheltuieli nedeductibile</w:t>
            </w:r>
          </w:p>
        </w:tc>
        <w:tc>
          <w:tcPr>
            <w:tcW w:w="114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850,159</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71,183</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18,017</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6.  Pierdere fiscala din anii precedenti (2008-2011)</w:t>
            </w:r>
          </w:p>
        </w:tc>
        <w:tc>
          <w:tcPr>
            <w:tcW w:w="114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216,359</w:t>
            </w:r>
          </w:p>
        </w:tc>
        <w:tc>
          <w:tcPr>
            <w:tcW w:w="102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i/>
                <w:iCs/>
                <w:color w:val="C00000"/>
                <w:sz w:val="20"/>
                <w:szCs w:val="20"/>
              </w:rPr>
            </w:pPr>
            <w:r w:rsidRPr="0045341A">
              <w:rPr>
                <w:rFonts w:ascii="Arial Narrow" w:eastAsia="Times New Roman" w:hAnsi="Arial Narrow"/>
                <w:i/>
                <w:iCs/>
                <w:color w:val="C00000"/>
                <w:sz w:val="20"/>
                <w:szCs w:val="20"/>
              </w:rPr>
              <w:t>208,488</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652,514</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7.  Profit impozabil ( 1+2-3-4+5-6)</w:t>
            </w:r>
          </w:p>
        </w:tc>
        <w:tc>
          <w:tcPr>
            <w:tcW w:w="114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-208,488</w:t>
            </w:r>
          </w:p>
        </w:tc>
        <w:tc>
          <w:tcPr>
            <w:tcW w:w="102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234,784</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-652,514</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-863,798</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8. Impozit pe profit 16% ( 7 x 16% )</w:t>
            </w:r>
          </w:p>
        </w:tc>
        <w:tc>
          <w:tcPr>
            <w:tcW w:w="114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37,565</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0</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9. Sume reprezentand sponsorizare in limita legala</w:t>
            </w:r>
          </w:p>
        </w:tc>
        <w:tc>
          <w:tcPr>
            <w:tcW w:w="114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0</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10. Impozit pe profit curent 16% ( 8-9 )</w:t>
            </w:r>
          </w:p>
        </w:tc>
        <w:tc>
          <w:tcPr>
            <w:tcW w:w="114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37,565</w:t>
            </w:r>
          </w:p>
        </w:tc>
        <w:tc>
          <w:tcPr>
            <w:tcW w:w="1140" w:type="dxa"/>
            <w:tcBorders>
              <w:top w:val="nil"/>
              <w:left w:val="nil"/>
              <w:bottom w:val="single" w:sz="4" w:space="0" w:color="auto"/>
              <w:right w:val="single" w:sz="4" w:space="0" w:color="auto"/>
            </w:tcBorders>
            <w:shd w:val="clear" w:color="auto" w:fill="auto"/>
            <w:noWrap/>
            <w:vAlign w:val="center"/>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i/>
                <w:iCs/>
                <w:sz w:val="20"/>
                <w:szCs w:val="20"/>
              </w:rPr>
            </w:pPr>
            <w:r w:rsidRPr="0045341A">
              <w:rPr>
                <w:rFonts w:ascii="Arial Narrow" w:eastAsia="Times New Roman" w:hAnsi="Arial Narrow"/>
                <w:i/>
                <w:iCs/>
                <w:sz w:val="20"/>
                <w:szCs w:val="20"/>
              </w:rPr>
              <w:t>0</w:t>
            </w:r>
          </w:p>
        </w:tc>
      </w:tr>
      <w:tr w:rsidR="0045341A" w:rsidRPr="0045341A" w:rsidTr="0045341A">
        <w:trPr>
          <w:trHeight w:val="300"/>
        </w:trPr>
        <w:tc>
          <w:tcPr>
            <w:tcW w:w="4600" w:type="dxa"/>
            <w:tcBorders>
              <w:top w:val="nil"/>
              <w:left w:val="single" w:sz="4" w:space="0" w:color="auto"/>
              <w:bottom w:val="single" w:sz="4" w:space="0" w:color="auto"/>
              <w:right w:val="single" w:sz="4" w:space="0" w:color="auto"/>
            </w:tcBorders>
            <w:shd w:val="clear" w:color="000000" w:fill="DDD9C4"/>
            <w:vAlign w:val="center"/>
            <w:hideMark/>
          </w:tcPr>
          <w:p w:rsidR="0045341A" w:rsidRPr="0045341A" w:rsidRDefault="0045341A" w:rsidP="0045341A">
            <w:pPr>
              <w:spacing w:after="0" w:line="240" w:lineRule="auto"/>
              <w:rPr>
                <w:rFonts w:ascii="Arial Narrow" w:eastAsia="Times New Roman" w:hAnsi="Arial Narrow"/>
                <w:i/>
                <w:iCs/>
                <w:sz w:val="20"/>
                <w:szCs w:val="20"/>
              </w:rPr>
            </w:pPr>
            <w:r w:rsidRPr="0045341A">
              <w:rPr>
                <w:rFonts w:ascii="Arial Narrow" w:eastAsia="Times New Roman" w:hAnsi="Arial Narrow"/>
                <w:i/>
                <w:iCs/>
                <w:sz w:val="20"/>
                <w:szCs w:val="20"/>
              </w:rPr>
              <w:t>11. Pierdere fiscala de reportat in perioada urmatoare</w:t>
            </w:r>
          </w:p>
        </w:tc>
        <w:tc>
          <w:tcPr>
            <w:tcW w:w="1140" w:type="dxa"/>
            <w:tcBorders>
              <w:top w:val="nil"/>
              <w:left w:val="nil"/>
              <w:bottom w:val="single" w:sz="4" w:space="0" w:color="auto"/>
              <w:right w:val="single" w:sz="4" w:space="0" w:color="auto"/>
            </w:tcBorders>
            <w:shd w:val="clear" w:color="000000" w:fill="DDD9C4"/>
            <w:vAlign w:val="center"/>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-208,488</w:t>
            </w:r>
          </w:p>
        </w:tc>
        <w:tc>
          <w:tcPr>
            <w:tcW w:w="1020" w:type="dxa"/>
            <w:tcBorders>
              <w:top w:val="nil"/>
              <w:left w:val="nil"/>
              <w:bottom w:val="single" w:sz="4" w:space="0" w:color="auto"/>
              <w:right w:val="single" w:sz="4" w:space="0" w:color="auto"/>
            </w:tcBorders>
            <w:shd w:val="clear" w:color="000000" w:fill="DDD9C4"/>
            <w:vAlign w:val="center"/>
            <w:hideMark/>
          </w:tcPr>
          <w:p w:rsidR="0045341A" w:rsidRPr="0045341A" w:rsidRDefault="0045341A" w:rsidP="0045341A">
            <w:pPr>
              <w:spacing w:after="0" w:line="240" w:lineRule="auto"/>
              <w:jc w:val="right"/>
              <w:rPr>
                <w:rFonts w:ascii="Arial Narrow" w:eastAsia="Times New Roman" w:hAnsi="Arial Narrow"/>
                <w:i/>
                <w:iCs/>
                <w:color w:val="C00000"/>
                <w:sz w:val="20"/>
                <w:szCs w:val="20"/>
              </w:rPr>
            </w:pPr>
            <w:r w:rsidRPr="0045341A">
              <w:rPr>
                <w:rFonts w:ascii="Arial Narrow" w:eastAsia="Times New Roman" w:hAnsi="Arial Narrow"/>
                <w:i/>
                <w:iCs/>
                <w:color w:val="C00000"/>
                <w:sz w:val="20"/>
                <w:szCs w:val="20"/>
              </w:rPr>
              <w:t>0</w:t>
            </w:r>
          </w:p>
        </w:tc>
        <w:tc>
          <w:tcPr>
            <w:tcW w:w="1140" w:type="dxa"/>
            <w:tcBorders>
              <w:top w:val="nil"/>
              <w:left w:val="nil"/>
              <w:bottom w:val="single" w:sz="4" w:space="0" w:color="auto"/>
              <w:right w:val="single" w:sz="4" w:space="0" w:color="auto"/>
            </w:tcBorders>
            <w:shd w:val="clear" w:color="000000" w:fill="DDD9C4"/>
            <w:noWrap/>
            <w:vAlign w:val="center"/>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-652,514</w:t>
            </w:r>
          </w:p>
        </w:tc>
        <w:tc>
          <w:tcPr>
            <w:tcW w:w="1060" w:type="dxa"/>
            <w:tcBorders>
              <w:top w:val="nil"/>
              <w:left w:val="nil"/>
              <w:bottom w:val="single" w:sz="4" w:space="0" w:color="auto"/>
              <w:right w:val="single" w:sz="4" w:space="0" w:color="auto"/>
            </w:tcBorders>
            <w:shd w:val="clear" w:color="000000" w:fill="DDD9C4"/>
            <w:noWrap/>
            <w:vAlign w:val="bottom"/>
            <w:hideMark/>
          </w:tcPr>
          <w:p w:rsidR="0045341A" w:rsidRPr="0045341A" w:rsidRDefault="0045341A" w:rsidP="0045341A">
            <w:pPr>
              <w:spacing w:after="0" w:line="240" w:lineRule="auto"/>
              <w:jc w:val="right"/>
              <w:rPr>
                <w:rFonts w:ascii="Arial Narrow" w:eastAsia="Times New Roman" w:hAnsi="Arial Narrow"/>
                <w:b/>
                <w:bCs/>
                <w:i/>
                <w:iCs/>
                <w:color w:val="C00000"/>
                <w:sz w:val="20"/>
                <w:szCs w:val="20"/>
              </w:rPr>
            </w:pPr>
            <w:r w:rsidRPr="0045341A">
              <w:rPr>
                <w:rFonts w:ascii="Arial Narrow" w:eastAsia="Times New Roman" w:hAnsi="Arial Narrow"/>
                <w:b/>
                <w:bCs/>
                <w:i/>
                <w:iCs/>
                <w:color w:val="C00000"/>
                <w:sz w:val="20"/>
                <w:szCs w:val="20"/>
              </w:rPr>
              <w:t>-863,798</w:t>
            </w:r>
          </w:p>
        </w:tc>
      </w:tr>
    </w:tbl>
    <w:p w:rsidR="00241A66" w:rsidRDefault="00241A66" w:rsidP="003C4A60">
      <w:pPr>
        <w:pStyle w:val="NoSpacing"/>
        <w:rPr>
          <w:rFonts w:ascii="Arial Narrow" w:hAnsi="Arial Narrow"/>
          <w:b/>
          <w:color w:val="1F497D"/>
          <w:sz w:val="20"/>
          <w:szCs w:val="20"/>
          <w:lang w:val="it-IT"/>
        </w:rPr>
      </w:pPr>
    </w:p>
    <w:p w:rsidR="00710A2A" w:rsidRPr="00AA0647" w:rsidRDefault="00710A2A" w:rsidP="003C4A60">
      <w:pPr>
        <w:pStyle w:val="NoSpacing"/>
        <w:rPr>
          <w:rFonts w:ascii="Arial Narrow" w:hAnsi="Arial Narrow"/>
          <w:i/>
          <w:sz w:val="20"/>
          <w:szCs w:val="20"/>
          <w:lang w:val="fr-FR"/>
        </w:rPr>
      </w:pPr>
    </w:p>
    <w:p w:rsidR="00710A2A" w:rsidRPr="00AA0647" w:rsidRDefault="00710A2A" w:rsidP="003C4A60">
      <w:pPr>
        <w:pStyle w:val="NoSpacing"/>
        <w:rPr>
          <w:rFonts w:ascii="Arial Narrow" w:hAnsi="Arial Narrow"/>
          <w:i/>
          <w:sz w:val="20"/>
          <w:szCs w:val="20"/>
          <w:lang w:val="ro-RO"/>
        </w:rPr>
      </w:pPr>
      <w:r w:rsidRPr="00AA0647">
        <w:rPr>
          <w:rFonts w:ascii="Arial Narrow" w:hAnsi="Arial Narrow"/>
          <w:i/>
          <w:sz w:val="20"/>
          <w:szCs w:val="20"/>
          <w:lang w:val="ro-RO"/>
        </w:rPr>
        <w:t>e) Conversii valutare</w:t>
      </w:r>
    </w:p>
    <w:p w:rsidR="00710A2A" w:rsidRPr="00AA0647" w:rsidRDefault="00710A2A" w:rsidP="003C4A60">
      <w:pPr>
        <w:pStyle w:val="NoSpacing"/>
        <w:rPr>
          <w:rFonts w:ascii="Arial Narrow" w:hAnsi="Arial Narrow"/>
          <w:i/>
          <w:sz w:val="20"/>
          <w:szCs w:val="20"/>
          <w:lang w:val="ro-RO"/>
        </w:rPr>
      </w:pPr>
      <w:r w:rsidRPr="00AA0647">
        <w:rPr>
          <w:rFonts w:ascii="Arial Narrow" w:hAnsi="Arial Narrow"/>
          <w:i/>
          <w:sz w:val="20"/>
          <w:szCs w:val="20"/>
          <w:lang w:val="ro-RO"/>
        </w:rPr>
        <w:t>Bazele de conversie utilizate pentru exprimarea in moneda nationala a elementelor de activ si de pasiv, a veniturilor si cheltuielilor evidentiate initial intr-o moneda straina, sunt prezentate in Nota explicativa 6.</w:t>
      </w:r>
    </w:p>
    <w:p w:rsidR="00710A2A" w:rsidRPr="00AA0647" w:rsidRDefault="00710A2A" w:rsidP="003C4A60">
      <w:pPr>
        <w:pStyle w:val="NoSpacing"/>
        <w:rPr>
          <w:rFonts w:ascii="Arial Narrow" w:hAnsi="Arial Narrow"/>
          <w:i/>
          <w:sz w:val="20"/>
          <w:szCs w:val="20"/>
          <w:lang w:val="it-IT"/>
        </w:rPr>
      </w:pPr>
    </w:p>
    <w:p w:rsidR="00710A2A" w:rsidRPr="00AA0647" w:rsidRDefault="00710A2A" w:rsidP="003C4A60">
      <w:pPr>
        <w:pStyle w:val="NoSpacing"/>
        <w:rPr>
          <w:rFonts w:ascii="Arial Narrow" w:hAnsi="Arial Narrow"/>
          <w:i/>
          <w:sz w:val="20"/>
          <w:szCs w:val="20"/>
          <w:lang w:val="ro-RO"/>
        </w:rPr>
      </w:pPr>
      <w:r w:rsidRPr="00AA0647">
        <w:rPr>
          <w:rFonts w:ascii="Arial Narrow" w:hAnsi="Arial Narrow"/>
          <w:i/>
          <w:sz w:val="20"/>
          <w:szCs w:val="20"/>
          <w:lang w:val="ro-RO"/>
        </w:rPr>
        <w:t>f) Venituri si cheltuieli extraordinare</w:t>
      </w:r>
    </w:p>
    <w:p w:rsidR="00710A2A" w:rsidRPr="00AA0647" w:rsidRDefault="00710A2A" w:rsidP="003C4A60">
      <w:pPr>
        <w:pStyle w:val="NoSpacing"/>
        <w:rPr>
          <w:rFonts w:ascii="Arial Narrow" w:hAnsi="Arial Narrow"/>
          <w:i/>
          <w:sz w:val="20"/>
          <w:szCs w:val="20"/>
          <w:lang w:val="ro-RO"/>
        </w:rPr>
      </w:pPr>
      <w:r w:rsidRPr="00AA0647">
        <w:rPr>
          <w:rFonts w:ascii="Arial Narrow" w:hAnsi="Arial Narrow"/>
          <w:i/>
          <w:sz w:val="20"/>
          <w:szCs w:val="20"/>
          <w:lang w:val="ro-RO"/>
        </w:rPr>
        <w:t>Societat</w:t>
      </w:r>
      <w:r w:rsidR="00AA0647" w:rsidRPr="00AA0647">
        <w:rPr>
          <w:rFonts w:ascii="Arial Narrow" w:hAnsi="Arial Narrow"/>
          <w:i/>
          <w:sz w:val="20"/>
          <w:szCs w:val="20"/>
          <w:lang w:val="ro-RO"/>
        </w:rPr>
        <w:t>ea nu a inregistrat in anul 2014</w:t>
      </w:r>
      <w:r w:rsidRPr="00AA0647">
        <w:rPr>
          <w:rFonts w:ascii="Arial Narrow" w:hAnsi="Arial Narrow"/>
          <w:i/>
          <w:sz w:val="20"/>
          <w:szCs w:val="20"/>
          <w:lang w:val="ro-RO"/>
        </w:rPr>
        <w:t xml:space="preserve"> venituri sau cheltuieli extraordinare.</w:t>
      </w:r>
    </w:p>
    <w:p w:rsidR="00710A2A" w:rsidRPr="00AA0647" w:rsidRDefault="00710A2A" w:rsidP="003C4A60">
      <w:pPr>
        <w:pStyle w:val="NoSpacing"/>
        <w:rPr>
          <w:rFonts w:ascii="Arial Narrow" w:hAnsi="Arial Narrow"/>
          <w:i/>
          <w:sz w:val="20"/>
          <w:szCs w:val="20"/>
          <w:lang w:val="ro-RO"/>
        </w:rPr>
      </w:pPr>
    </w:p>
    <w:p w:rsidR="00710A2A" w:rsidRPr="00AA0647" w:rsidRDefault="00710A2A" w:rsidP="003C4A60">
      <w:pPr>
        <w:pStyle w:val="NoSpacing"/>
        <w:rPr>
          <w:rFonts w:ascii="Arial Narrow" w:hAnsi="Arial Narrow"/>
          <w:i/>
          <w:sz w:val="20"/>
          <w:szCs w:val="20"/>
          <w:lang w:val="ro-RO"/>
        </w:rPr>
      </w:pPr>
      <w:r w:rsidRPr="00AA0647">
        <w:rPr>
          <w:rFonts w:ascii="Arial Narrow" w:hAnsi="Arial Narrow"/>
          <w:i/>
          <w:sz w:val="20"/>
          <w:szCs w:val="20"/>
          <w:lang w:val="ro-RO"/>
        </w:rPr>
        <w:t>g) Contracte de leasing</w:t>
      </w:r>
    </w:p>
    <w:p w:rsidR="00710A2A" w:rsidRPr="00AA0647" w:rsidRDefault="00710A2A" w:rsidP="003C4A60">
      <w:pPr>
        <w:pStyle w:val="NoSpacing"/>
        <w:rPr>
          <w:rFonts w:ascii="Arial Narrow" w:hAnsi="Arial Narrow"/>
          <w:i/>
          <w:sz w:val="20"/>
          <w:szCs w:val="20"/>
          <w:lang w:val="ro-RO"/>
        </w:rPr>
      </w:pPr>
      <w:r w:rsidRPr="00AA0647">
        <w:rPr>
          <w:rFonts w:ascii="Arial Narrow" w:hAnsi="Arial Narrow"/>
          <w:i/>
          <w:sz w:val="20"/>
          <w:szCs w:val="20"/>
          <w:lang w:val="ro-RO"/>
        </w:rPr>
        <w:t>Societatea, de la inceputul activitatii si pana in prezent, nu a incheiat nici un contract de leasing financiar si nici de leasing operational.</w:t>
      </w:r>
    </w:p>
    <w:p w:rsidR="00710A2A" w:rsidRPr="00AA0647" w:rsidRDefault="00710A2A" w:rsidP="003C4A60">
      <w:pPr>
        <w:pStyle w:val="NoSpacing"/>
        <w:rPr>
          <w:rFonts w:ascii="Arial Narrow" w:hAnsi="Arial Narrow"/>
          <w:i/>
          <w:sz w:val="20"/>
          <w:szCs w:val="20"/>
          <w:lang w:val="ro-RO"/>
        </w:rPr>
      </w:pPr>
    </w:p>
    <w:p w:rsidR="00710A2A" w:rsidRPr="00AA0647" w:rsidRDefault="00710A2A" w:rsidP="003C4A60">
      <w:pPr>
        <w:pStyle w:val="NoSpacing"/>
        <w:rPr>
          <w:rFonts w:ascii="Arial Narrow" w:hAnsi="Arial Narrow"/>
          <w:i/>
          <w:sz w:val="20"/>
          <w:szCs w:val="20"/>
          <w:lang w:val="it-IT"/>
        </w:rPr>
      </w:pPr>
      <w:r w:rsidRPr="00AA0647">
        <w:rPr>
          <w:rFonts w:ascii="Arial Narrow" w:hAnsi="Arial Narrow"/>
          <w:i/>
          <w:sz w:val="20"/>
          <w:szCs w:val="20"/>
          <w:lang w:val="it-IT"/>
        </w:rPr>
        <w:t>h) Onorariile platite auditorilor</w:t>
      </w:r>
    </w:p>
    <w:p w:rsidR="00631ADA" w:rsidRPr="00860ACF" w:rsidRDefault="00631ADA" w:rsidP="00631ADA">
      <w:pPr>
        <w:pStyle w:val="NoSpacing"/>
        <w:jc w:val="both"/>
        <w:rPr>
          <w:rFonts w:ascii="Arial Narrow" w:hAnsi="Arial Narrow"/>
          <w:i/>
          <w:sz w:val="20"/>
          <w:szCs w:val="20"/>
          <w:lang w:val="ro-RO"/>
        </w:rPr>
      </w:pPr>
      <w:r w:rsidRPr="00860ACF">
        <w:rPr>
          <w:rFonts w:ascii="Arial Narrow" w:hAnsi="Arial Narrow"/>
          <w:i/>
          <w:sz w:val="20"/>
          <w:szCs w:val="20"/>
          <w:lang w:val="ro-RO"/>
        </w:rPr>
        <w:t>Auditarea situatiilor financiare individuale la 31.12.2014 a fost asigurata de catre S.C. MID CONSULTING S.R.L. cu sediul in BUCURESTI, Str. Vasile Lucaciu  nr. 10, sect.3, inregistrata la Registrul Comertului cu nr. J40/29583/1992 avand cod de inregistrare fiscala RO3146427, membru activ al Camerei Auditorilor Financiari din Romania .</w:t>
      </w:r>
    </w:p>
    <w:p w:rsidR="00710A2A" w:rsidRPr="00AA0647" w:rsidRDefault="00710A2A" w:rsidP="003C4A60">
      <w:pPr>
        <w:pStyle w:val="NoSpacing"/>
        <w:rPr>
          <w:rFonts w:ascii="Arial Narrow" w:hAnsi="Arial Narrow"/>
          <w:i/>
          <w:sz w:val="20"/>
          <w:szCs w:val="20"/>
          <w:lang w:val="ro-RO"/>
        </w:rPr>
      </w:pPr>
    </w:p>
    <w:p w:rsidR="00710A2A" w:rsidRPr="00AA0647" w:rsidRDefault="00710A2A" w:rsidP="003C4A60">
      <w:pPr>
        <w:pStyle w:val="NoSpacing"/>
        <w:rPr>
          <w:rFonts w:ascii="Arial Narrow" w:hAnsi="Arial Narrow"/>
          <w:i/>
          <w:sz w:val="20"/>
          <w:szCs w:val="20"/>
          <w:lang w:val="ro-RO"/>
        </w:rPr>
      </w:pPr>
      <w:r w:rsidRPr="00AA0647">
        <w:rPr>
          <w:rFonts w:ascii="Arial Narrow" w:hAnsi="Arial Narrow"/>
          <w:i/>
          <w:sz w:val="20"/>
          <w:szCs w:val="20"/>
          <w:lang w:val="ro-RO"/>
        </w:rPr>
        <w:t>Onorariile referitoare la serviciul de audit financiar pentru aud</w:t>
      </w:r>
      <w:r w:rsidR="00AA0647" w:rsidRPr="00AA0647">
        <w:rPr>
          <w:rFonts w:ascii="Arial Narrow" w:hAnsi="Arial Narrow"/>
          <w:i/>
          <w:sz w:val="20"/>
          <w:szCs w:val="20"/>
          <w:lang w:val="ro-RO"/>
        </w:rPr>
        <w:t>itul exercitiului financiar 2014</w:t>
      </w:r>
      <w:r w:rsidRPr="00AA0647">
        <w:rPr>
          <w:rFonts w:ascii="Arial Narrow" w:hAnsi="Arial Narrow"/>
          <w:i/>
          <w:sz w:val="20"/>
          <w:szCs w:val="20"/>
          <w:lang w:val="ro-RO"/>
        </w:rPr>
        <w:t xml:space="preserve"> sunt in suma de  </w:t>
      </w:r>
      <w:r w:rsidR="00AA0647" w:rsidRPr="00AA0647">
        <w:rPr>
          <w:rFonts w:ascii="Arial Narrow" w:hAnsi="Arial Narrow"/>
          <w:i/>
          <w:sz w:val="20"/>
          <w:szCs w:val="20"/>
          <w:lang w:val="ro-RO"/>
        </w:rPr>
        <w:t xml:space="preserve">150 euro/luna </w:t>
      </w:r>
      <w:r w:rsidRPr="00AA0647">
        <w:rPr>
          <w:rFonts w:ascii="Arial Narrow" w:hAnsi="Arial Narrow"/>
          <w:i/>
          <w:sz w:val="20"/>
          <w:szCs w:val="20"/>
          <w:lang w:val="ro-RO"/>
        </w:rPr>
        <w:t>cu TVA inclus.</w:t>
      </w:r>
    </w:p>
    <w:p w:rsidR="00710A2A" w:rsidRPr="00AA0647" w:rsidRDefault="00710A2A" w:rsidP="003C4A60">
      <w:pPr>
        <w:pStyle w:val="NoSpacing"/>
        <w:rPr>
          <w:rFonts w:ascii="Arial Narrow" w:hAnsi="Arial Narrow"/>
          <w:i/>
          <w:sz w:val="20"/>
          <w:szCs w:val="20"/>
          <w:lang w:val="ro-RO"/>
        </w:rPr>
      </w:pPr>
    </w:p>
    <w:p w:rsidR="00710A2A" w:rsidRPr="00AA0647" w:rsidRDefault="00710A2A" w:rsidP="003C4A60">
      <w:pPr>
        <w:pStyle w:val="NoSpacing"/>
        <w:rPr>
          <w:rFonts w:ascii="Arial Narrow" w:hAnsi="Arial Narrow"/>
          <w:i/>
          <w:sz w:val="20"/>
          <w:szCs w:val="20"/>
          <w:lang w:val="it-IT"/>
        </w:rPr>
      </w:pPr>
      <w:r w:rsidRPr="00AA0647">
        <w:rPr>
          <w:rFonts w:ascii="Arial Narrow" w:hAnsi="Arial Narrow"/>
          <w:i/>
          <w:sz w:val="20"/>
          <w:szCs w:val="20"/>
          <w:lang w:val="it-IT"/>
        </w:rPr>
        <w:t>i) Evenimente ulterioare datei bilantului</w:t>
      </w:r>
    </w:p>
    <w:p w:rsidR="00710A2A" w:rsidRPr="00AA0647" w:rsidRDefault="00710A2A" w:rsidP="003C4A60">
      <w:pPr>
        <w:pStyle w:val="NoSpacing"/>
        <w:rPr>
          <w:rFonts w:ascii="Arial Narrow" w:hAnsi="Arial Narrow"/>
          <w:i/>
          <w:sz w:val="20"/>
          <w:szCs w:val="20"/>
          <w:lang w:val="it-IT"/>
        </w:rPr>
      </w:pPr>
      <w:r w:rsidRPr="00AA0647">
        <w:rPr>
          <w:rFonts w:ascii="Arial Narrow" w:hAnsi="Arial Narrow"/>
          <w:i/>
          <w:sz w:val="20"/>
          <w:szCs w:val="20"/>
          <w:lang w:val="it-IT"/>
        </w:rPr>
        <w:t>Societatea nu a identificat evenimente ulterioare datei bilantului care sa infuenteze situatiile financiare ale exercitiului financiar 2012 si nici de natura prezentarii in Notele explicative.</w:t>
      </w:r>
    </w:p>
    <w:p w:rsidR="00710A2A" w:rsidRPr="00AA0647" w:rsidRDefault="00710A2A" w:rsidP="003C4A60">
      <w:pPr>
        <w:pStyle w:val="NoSpacing"/>
        <w:rPr>
          <w:rFonts w:ascii="Arial Narrow" w:hAnsi="Arial Narrow"/>
          <w:sz w:val="20"/>
          <w:szCs w:val="20"/>
          <w:lang w:val="it-IT"/>
        </w:rPr>
      </w:pPr>
    </w:p>
    <w:p w:rsidR="00710A2A" w:rsidRPr="00AA0647" w:rsidRDefault="00710A2A" w:rsidP="003C4A60">
      <w:pPr>
        <w:pStyle w:val="NoSpacing"/>
        <w:rPr>
          <w:rFonts w:ascii="Arial Narrow" w:hAnsi="Arial Narrow"/>
          <w:b/>
          <w:sz w:val="20"/>
          <w:szCs w:val="20"/>
          <w:lang w:val="it-IT"/>
        </w:rPr>
      </w:pPr>
      <w:r w:rsidRPr="00AA0647">
        <w:rPr>
          <w:rFonts w:ascii="Arial Narrow" w:hAnsi="Arial Narrow"/>
          <w:b/>
          <w:sz w:val="20"/>
          <w:szCs w:val="20"/>
          <w:lang w:val="it-IT"/>
        </w:rPr>
        <w:t>NOTA 11. TREZORERIE SI ECHIVALENTE DE TREZORERIE</w:t>
      </w:r>
    </w:p>
    <w:p w:rsidR="00710A2A" w:rsidRDefault="00710A2A" w:rsidP="003C4A60">
      <w:pPr>
        <w:pStyle w:val="NoSpacing"/>
        <w:rPr>
          <w:rFonts w:ascii="Arial Narrow" w:hAnsi="Arial Narrow"/>
          <w:snapToGrid w:val="0"/>
          <w:sz w:val="20"/>
          <w:szCs w:val="20"/>
          <w:lang w:val="it-IT"/>
        </w:rPr>
      </w:pPr>
      <w:r w:rsidRPr="00AA0647">
        <w:rPr>
          <w:rFonts w:ascii="Arial Narrow" w:hAnsi="Arial Narrow"/>
          <w:snapToGrid w:val="0"/>
          <w:sz w:val="20"/>
          <w:szCs w:val="20"/>
          <w:lang w:val="it-IT"/>
        </w:rPr>
        <w:t>Situatia fluxurilor de numerar si echivalentele de numerar cuprind urmatoarele elemente:</w:t>
      </w:r>
    </w:p>
    <w:tbl>
      <w:tblPr>
        <w:tblW w:w="7380" w:type="dxa"/>
        <w:tblInd w:w="93" w:type="dxa"/>
        <w:tblLook w:val="04A0" w:firstRow="1" w:lastRow="0" w:firstColumn="1" w:lastColumn="0" w:noHBand="0" w:noVBand="1"/>
      </w:tblPr>
      <w:tblGrid>
        <w:gridCol w:w="3005"/>
        <w:gridCol w:w="1139"/>
        <w:gridCol w:w="1037"/>
        <w:gridCol w:w="1139"/>
        <w:gridCol w:w="1060"/>
      </w:tblGrid>
      <w:tr w:rsidR="00AA0647" w:rsidRPr="00AA0647" w:rsidTr="00AA0647">
        <w:trPr>
          <w:trHeight w:val="300"/>
        </w:trPr>
        <w:tc>
          <w:tcPr>
            <w:tcW w:w="302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AA0647" w:rsidRPr="00AA0647" w:rsidRDefault="00AA0647" w:rsidP="00AA0647">
            <w:pPr>
              <w:spacing w:after="0" w:line="240" w:lineRule="auto"/>
              <w:jc w:val="center"/>
              <w:rPr>
                <w:rFonts w:ascii="Arial Narrow" w:eastAsia="Times New Roman" w:hAnsi="Arial Narrow"/>
                <w:i/>
                <w:iCs/>
                <w:sz w:val="20"/>
                <w:szCs w:val="20"/>
              </w:rPr>
            </w:pPr>
            <w:r w:rsidRPr="00AA0647">
              <w:rPr>
                <w:rFonts w:ascii="Arial Narrow" w:eastAsia="Times New Roman" w:hAnsi="Arial Narrow"/>
                <w:i/>
                <w:iCs/>
                <w:sz w:val="20"/>
                <w:szCs w:val="20"/>
                <w:lang w:val="it-IT"/>
              </w:rPr>
              <w:t xml:space="preserve">Indicator </w:t>
            </w:r>
          </w:p>
        </w:tc>
        <w:tc>
          <w:tcPr>
            <w:tcW w:w="1140" w:type="dxa"/>
            <w:tcBorders>
              <w:top w:val="single" w:sz="4" w:space="0" w:color="auto"/>
              <w:left w:val="nil"/>
              <w:bottom w:val="single" w:sz="4" w:space="0" w:color="auto"/>
              <w:right w:val="single" w:sz="4" w:space="0" w:color="auto"/>
            </w:tcBorders>
            <w:shd w:val="clear" w:color="000000" w:fill="DDD9C4"/>
            <w:vAlign w:val="center"/>
            <w:hideMark/>
          </w:tcPr>
          <w:p w:rsidR="00AA0647" w:rsidRPr="00AA0647" w:rsidRDefault="00AA0647" w:rsidP="00AA0647">
            <w:pPr>
              <w:spacing w:after="0" w:line="240" w:lineRule="auto"/>
              <w:jc w:val="center"/>
              <w:rPr>
                <w:rFonts w:ascii="Arial Narrow" w:eastAsia="Times New Roman" w:hAnsi="Arial Narrow"/>
                <w:i/>
                <w:iCs/>
                <w:sz w:val="20"/>
                <w:szCs w:val="20"/>
              </w:rPr>
            </w:pPr>
            <w:r w:rsidRPr="00AA0647">
              <w:rPr>
                <w:rFonts w:ascii="Arial Narrow" w:eastAsia="Times New Roman" w:hAnsi="Arial Narrow"/>
                <w:i/>
                <w:iCs/>
                <w:sz w:val="20"/>
                <w:szCs w:val="20"/>
                <w:lang w:val="en-AU"/>
              </w:rPr>
              <w:t>31.12.2011</w:t>
            </w:r>
          </w:p>
        </w:tc>
        <w:tc>
          <w:tcPr>
            <w:tcW w:w="1020" w:type="dxa"/>
            <w:tcBorders>
              <w:top w:val="single" w:sz="4" w:space="0" w:color="auto"/>
              <w:left w:val="nil"/>
              <w:bottom w:val="single" w:sz="4" w:space="0" w:color="auto"/>
              <w:right w:val="single" w:sz="4" w:space="0" w:color="auto"/>
            </w:tcBorders>
            <w:shd w:val="clear" w:color="000000" w:fill="DDD9C4"/>
            <w:vAlign w:val="center"/>
            <w:hideMark/>
          </w:tcPr>
          <w:p w:rsidR="00AA0647" w:rsidRPr="00AA0647" w:rsidRDefault="00AA0647" w:rsidP="00AA0647">
            <w:pPr>
              <w:spacing w:after="0" w:line="240" w:lineRule="auto"/>
              <w:jc w:val="center"/>
              <w:rPr>
                <w:rFonts w:ascii="Arial Narrow" w:eastAsia="Times New Roman" w:hAnsi="Arial Narrow"/>
                <w:i/>
                <w:iCs/>
                <w:sz w:val="20"/>
                <w:szCs w:val="20"/>
              </w:rPr>
            </w:pPr>
            <w:r w:rsidRPr="00AA0647">
              <w:rPr>
                <w:rFonts w:ascii="Arial Narrow" w:eastAsia="Times New Roman" w:hAnsi="Arial Narrow"/>
                <w:i/>
                <w:iCs/>
                <w:sz w:val="20"/>
                <w:szCs w:val="20"/>
                <w:lang w:val="en-AU"/>
              </w:rPr>
              <w:t>31.12.2012</w:t>
            </w:r>
          </w:p>
        </w:tc>
        <w:tc>
          <w:tcPr>
            <w:tcW w:w="1140" w:type="dxa"/>
            <w:tcBorders>
              <w:top w:val="single" w:sz="4" w:space="0" w:color="auto"/>
              <w:left w:val="nil"/>
              <w:bottom w:val="single" w:sz="4" w:space="0" w:color="auto"/>
              <w:right w:val="single" w:sz="4" w:space="0" w:color="auto"/>
            </w:tcBorders>
            <w:shd w:val="clear" w:color="000000" w:fill="DDD9C4"/>
            <w:vAlign w:val="center"/>
            <w:hideMark/>
          </w:tcPr>
          <w:p w:rsidR="00AA0647" w:rsidRPr="00AA0647" w:rsidRDefault="00AA0647" w:rsidP="00AA0647">
            <w:pPr>
              <w:spacing w:after="0" w:line="240" w:lineRule="auto"/>
              <w:jc w:val="center"/>
              <w:rPr>
                <w:rFonts w:ascii="Arial Narrow" w:eastAsia="Times New Roman" w:hAnsi="Arial Narrow"/>
                <w:i/>
                <w:iCs/>
                <w:sz w:val="20"/>
                <w:szCs w:val="20"/>
              </w:rPr>
            </w:pPr>
            <w:r w:rsidRPr="00AA0647">
              <w:rPr>
                <w:rFonts w:ascii="Arial Narrow" w:eastAsia="Times New Roman" w:hAnsi="Arial Narrow"/>
                <w:i/>
                <w:iCs/>
                <w:sz w:val="20"/>
                <w:szCs w:val="20"/>
              </w:rPr>
              <w:t>31.12.2013</w:t>
            </w:r>
          </w:p>
        </w:tc>
        <w:tc>
          <w:tcPr>
            <w:tcW w:w="1060" w:type="dxa"/>
            <w:tcBorders>
              <w:top w:val="single" w:sz="4" w:space="0" w:color="auto"/>
              <w:left w:val="nil"/>
              <w:bottom w:val="single" w:sz="4" w:space="0" w:color="auto"/>
              <w:right w:val="single" w:sz="4" w:space="0" w:color="auto"/>
            </w:tcBorders>
            <w:shd w:val="clear" w:color="000000" w:fill="DDD9C4"/>
            <w:vAlign w:val="center"/>
            <w:hideMark/>
          </w:tcPr>
          <w:p w:rsidR="00AA0647" w:rsidRPr="00AA0647" w:rsidRDefault="00AA0647" w:rsidP="00AA0647">
            <w:pPr>
              <w:spacing w:after="0" w:line="240" w:lineRule="auto"/>
              <w:jc w:val="center"/>
              <w:rPr>
                <w:rFonts w:ascii="Arial Narrow" w:eastAsia="Times New Roman" w:hAnsi="Arial Narrow"/>
                <w:i/>
                <w:iCs/>
                <w:sz w:val="20"/>
                <w:szCs w:val="20"/>
              </w:rPr>
            </w:pPr>
            <w:r w:rsidRPr="00AA0647">
              <w:rPr>
                <w:rFonts w:ascii="Arial Narrow" w:eastAsia="Times New Roman" w:hAnsi="Arial Narrow"/>
                <w:i/>
                <w:iCs/>
                <w:sz w:val="20"/>
                <w:szCs w:val="20"/>
              </w:rPr>
              <w:t>31.12.2014</w:t>
            </w:r>
          </w:p>
        </w:tc>
      </w:tr>
      <w:tr w:rsidR="00AA0647" w:rsidRPr="00AA0647" w:rsidTr="00AA0647">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rPr>
                <w:rFonts w:ascii="Arial Narrow" w:eastAsia="Times New Roman" w:hAnsi="Arial Narrow"/>
                <w:i/>
                <w:iCs/>
                <w:sz w:val="20"/>
                <w:szCs w:val="20"/>
              </w:rPr>
            </w:pPr>
            <w:r w:rsidRPr="00AA0647">
              <w:rPr>
                <w:rFonts w:ascii="Arial Narrow" w:eastAsia="Times New Roman" w:hAnsi="Arial Narrow"/>
                <w:i/>
                <w:iCs/>
                <w:sz w:val="20"/>
                <w:szCs w:val="20"/>
                <w:lang w:val="fr-FR"/>
              </w:rPr>
              <w:t xml:space="preserve">Disponibilitati la banci </w:t>
            </w:r>
          </w:p>
        </w:tc>
        <w:tc>
          <w:tcPr>
            <w:tcW w:w="114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lang w:val="en-AU"/>
              </w:rPr>
              <w:t>772923</w:t>
            </w:r>
          </w:p>
        </w:tc>
        <w:tc>
          <w:tcPr>
            <w:tcW w:w="102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lang w:val="en-AU"/>
              </w:rPr>
              <w:t>681474</w:t>
            </w:r>
          </w:p>
        </w:tc>
        <w:tc>
          <w:tcPr>
            <w:tcW w:w="114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rPr>
              <w:t>136176</w:t>
            </w:r>
          </w:p>
        </w:tc>
        <w:tc>
          <w:tcPr>
            <w:tcW w:w="1060" w:type="dxa"/>
            <w:tcBorders>
              <w:top w:val="nil"/>
              <w:left w:val="nil"/>
              <w:bottom w:val="single" w:sz="4" w:space="0" w:color="auto"/>
              <w:right w:val="single" w:sz="4" w:space="0" w:color="auto"/>
            </w:tcBorders>
            <w:shd w:val="clear" w:color="auto" w:fill="auto"/>
            <w:noWrap/>
            <w:vAlign w:val="bottom"/>
            <w:hideMark/>
          </w:tcPr>
          <w:p w:rsidR="00AA0647" w:rsidRPr="00AA0647" w:rsidRDefault="00AA0647" w:rsidP="00AA0647">
            <w:pPr>
              <w:spacing w:after="0" w:line="240" w:lineRule="auto"/>
              <w:jc w:val="right"/>
              <w:rPr>
                <w:rFonts w:ascii="Arial Narrow" w:eastAsia="Times New Roman" w:hAnsi="Arial Narrow"/>
                <w:sz w:val="20"/>
                <w:szCs w:val="20"/>
              </w:rPr>
            </w:pPr>
            <w:r w:rsidRPr="00AA0647">
              <w:rPr>
                <w:rFonts w:ascii="Arial Narrow" w:eastAsia="Times New Roman" w:hAnsi="Arial Narrow"/>
                <w:sz w:val="20"/>
                <w:szCs w:val="20"/>
              </w:rPr>
              <w:t>54327</w:t>
            </w:r>
          </w:p>
        </w:tc>
      </w:tr>
      <w:tr w:rsidR="00AA0647" w:rsidRPr="00AA0647" w:rsidTr="00AA0647">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rPr>
                <w:rFonts w:ascii="Arial Narrow" w:eastAsia="Times New Roman" w:hAnsi="Arial Narrow"/>
                <w:i/>
                <w:iCs/>
                <w:sz w:val="20"/>
                <w:szCs w:val="20"/>
              </w:rPr>
            </w:pPr>
            <w:r w:rsidRPr="00AA0647">
              <w:rPr>
                <w:rFonts w:ascii="Arial Narrow" w:eastAsia="Times New Roman" w:hAnsi="Arial Narrow"/>
                <w:i/>
                <w:iCs/>
                <w:sz w:val="20"/>
                <w:szCs w:val="20"/>
                <w:lang w:val="it-IT"/>
              </w:rPr>
              <w:t>Disponibilitati de numerar in casierie</w:t>
            </w:r>
          </w:p>
        </w:tc>
        <w:tc>
          <w:tcPr>
            <w:tcW w:w="114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rPr>
                <w:rFonts w:ascii="Arial Narrow" w:eastAsia="Times New Roman" w:hAnsi="Arial Narrow"/>
                <w:i/>
                <w:iCs/>
                <w:sz w:val="20"/>
                <w:szCs w:val="20"/>
              </w:rPr>
            </w:pPr>
            <w:r w:rsidRPr="00AA0647">
              <w:rPr>
                <w:rFonts w:ascii="Arial Narrow" w:eastAsia="Times New Roman" w:hAnsi="Arial Narrow"/>
                <w:i/>
                <w:iCs/>
                <w:sz w:val="20"/>
                <w:szCs w:val="20"/>
                <w:lang w:val="it-IT"/>
              </w:rPr>
              <w:t> </w:t>
            </w:r>
          </w:p>
        </w:tc>
        <w:tc>
          <w:tcPr>
            <w:tcW w:w="102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rPr>
              <w:t>46643</w:t>
            </w:r>
          </w:p>
        </w:tc>
        <w:tc>
          <w:tcPr>
            <w:tcW w:w="114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rPr>
              <w:t>31879</w:t>
            </w:r>
          </w:p>
        </w:tc>
        <w:tc>
          <w:tcPr>
            <w:tcW w:w="1060" w:type="dxa"/>
            <w:tcBorders>
              <w:top w:val="nil"/>
              <w:left w:val="nil"/>
              <w:bottom w:val="single" w:sz="4" w:space="0" w:color="auto"/>
              <w:right w:val="single" w:sz="4" w:space="0" w:color="auto"/>
            </w:tcBorders>
            <w:shd w:val="clear" w:color="auto" w:fill="auto"/>
            <w:noWrap/>
            <w:vAlign w:val="bottom"/>
            <w:hideMark/>
          </w:tcPr>
          <w:p w:rsidR="00AA0647" w:rsidRPr="00AA0647" w:rsidRDefault="00AA0647" w:rsidP="00AA0647">
            <w:pPr>
              <w:spacing w:after="0" w:line="240" w:lineRule="auto"/>
              <w:jc w:val="right"/>
              <w:rPr>
                <w:rFonts w:ascii="Arial Narrow" w:eastAsia="Times New Roman" w:hAnsi="Arial Narrow"/>
                <w:sz w:val="20"/>
                <w:szCs w:val="20"/>
              </w:rPr>
            </w:pPr>
            <w:r w:rsidRPr="00AA0647">
              <w:rPr>
                <w:rFonts w:ascii="Arial Narrow" w:eastAsia="Times New Roman" w:hAnsi="Arial Narrow"/>
                <w:sz w:val="20"/>
                <w:szCs w:val="20"/>
              </w:rPr>
              <w:t>8418</w:t>
            </w:r>
          </w:p>
        </w:tc>
      </w:tr>
      <w:tr w:rsidR="00AA0647" w:rsidRPr="00AA0647" w:rsidTr="00AA0647">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rPr>
                <w:rFonts w:ascii="Arial Narrow" w:eastAsia="Times New Roman" w:hAnsi="Arial Narrow"/>
                <w:i/>
                <w:iCs/>
                <w:sz w:val="20"/>
                <w:szCs w:val="20"/>
              </w:rPr>
            </w:pPr>
            <w:r w:rsidRPr="00AA0647">
              <w:rPr>
                <w:rFonts w:ascii="Arial Narrow" w:eastAsia="Times New Roman" w:hAnsi="Arial Narrow"/>
                <w:i/>
                <w:iCs/>
                <w:sz w:val="20"/>
                <w:szCs w:val="20"/>
                <w:lang w:val="it-IT"/>
              </w:rPr>
              <w:t>Depozite la banci pe termen scurt</w:t>
            </w:r>
          </w:p>
        </w:tc>
        <w:tc>
          <w:tcPr>
            <w:tcW w:w="114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lang w:val="en-AU"/>
              </w:rPr>
              <w:t>15257</w:t>
            </w:r>
          </w:p>
        </w:tc>
        <w:tc>
          <w:tcPr>
            <w:tcW w:w="102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lang w:val="en-AU"/>
              </w:rPr>
              <w:t>0</w:t>
            </w:r>
          </w:p>
        </w:tc>
        <w:tc>
          <w:tcPr>
            <w:tcW w:w="114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AA0647" w:rsidRPr="00AA0647" w:rsidRDefault="00AA0647" w:rsidP="00AA0647">
            <w:pPr>
              <w:spacing w:after="0" w:line="240" w:lineRule="auto"/>
              <w:jc w:val="right"/>
              <w:rPr>
                <w:rFonts w:ascii="Arial Narrow" w:eastAsia="Times New Roman" w:hAnsi="Arial Narrow"/>
                <w:sz w:val="20"/>
                <w:szCs w:val="20"/>
              </w:rPr>
            </w:pPr>
            <w:r w:rsidRPr="00AA0647">
              <w:rPr>
                <w:rFonts w:ascii="Arial Narrow" w:eastAsia="Times New Roman" w:hAnsi="Arial Narrow"/>
                <w:sz w:val="20"/>
                <w:szCs w:val="20"/>
              </w:rPr>
              <w:t>0</w:t>
            </w:r>
          </w:p>
        </w:tc>
      </w:tr>
      <w:tr w:rsidR="00AA0647" w:rsidRPr="00AA0647" w:rsidTr="00AA0647">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rPr>
                <w:rFonts w:ascii="Arial Narrow" w:eastAsia="Times New Roman" w:hAnsi="Arial Narrow"/>
                <w:i/>
                <w:iCs/>
                <w:sz w:val="20"/>
                <w:szCs w:val="20"/>
              </w:rPr>
            </w:pPr>
            <w:r w:rsidRPr="00AA0647">
              <w:rPr>
                <w:rFonts w:ascii="Arial Narrow" w:eastAsia="Times New Roman" w:hAnsi="Arial Narrow"/>
                <w:i/>
                <w:iCs/>
                <w:sz w:val="20"/>
                <w:szCs w:val="20"/>
                <w:lang w:val="en-AU"/>
              </w:rPr>
              <w:t>TOTAL</w:t>
            </w:r>
          </w:p>
        </w:tc>
        <w:tc>
          <w:tcPr>
            <w:tcW w:w="114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lang w:val="en-AU"/>
              </w:rPr>
              <w:t>788.18</w:t>
            </w:r>
          </w:p>
        </w:tc>
        <w:tc>
          <w:tcPr>
            <w:tcW w:w="102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lang w:val="en-AU"/>
              </w:rPr>
              <w:t>728117</w:t>
            </w:r>
          </w:p>
        </w:tc>
        <w:tc>
          <w:tcPr>
            <w:tcW w:w="1140" w:type="dxa"/>
            <w:tcBorders>
              <w:top w:val="nil"/>
              <w:left w:val="nil"/>
              <w:bottom w:val="single" w:sz="4" w:space="0" w:color="auto"/>
              <w:right w:val="single" w:sz="4" w:space="0" w:color="auto"/>
            </w:tcBorders>
            <w:shd w:val="clear" w:color="auto" w:fill="auto"/>
            <w:vAlign w:val="center"/>
            <w:hideMark/>
          </w:tcPr>
          <w:p w:rsidR="00AA0647" w:rsidRPr="00AA0647" w:rsidRDefault="00AA0647" w:rsidP="00AA0647">
            <w:pPr>
              <w:spacing w:after="0" w:line="240" w:lineRule="auto"/>
              <w:jc w:val="right"/>
              <w:rPr>
                <w:rFonts w:ascii="Arial Narrow" w:eastAsia="Times New Roman" w:hAnsi="Arial Narrow"/>
                <w:i/>
                <w:iCs/>
                <w:sz w:val="20"/>
                <w:szCs w:val="20"/>
              </w:rPr>
            </w:pPr>
            <w:r w:rsidRPr="00AA0647">
              <w:rPr>
                <w:rFonts w:ascii="Arial Narrow" w:eastAsia="Times New Roman" w:hAnsi="Arial Narrow"/>
                <w:i/>
                <w:iCs/>
                <w:sz w:val="20"/>
                <w:szCs w:val="20"/>
              </w:rPr>
              <w:t>168055</w:t>
            </w:r>
          </w:p>
        </w:tc>
        <w:tc>
          <w:tcPr>
            <w:tcW w:w="1060" w:type="dxa"/>
            <w:tcBorders>
              <w:top w:val="nil"/>
              <w:left w:val="nil"/>
              <w:bottom w:val="single" w:sz="4" w:space="0" w:color="auto"/>
              <w:right w:val="single" w:sz="4" w:space="0" w:color="auto"/>
            </w:tcBorders>
            <w:shd w:val="clear" w:color="auto" w:fill="auto"/>
            <w:noWrap/>
            <w:vAlign w:val="bottom"/>
            <w:hideMark/>
          </w:tcPr>
          <w:p w:rsidR="00AA0647" w:rsidRPr="00AA0647" w:rsidRDefault="00AA0647" w:rsidP="00AA0647">
            <w:pPr>
              <w:spacing w:after="0" w:line="240" w:lineRule="auto"/>
              <w:jc w:val="right"/>
              <w:rPr>
                <w:rFonts w:ascii="Arial Narrow" w:eastAsia="Times New Roman" w:hAnsi="Arial Narrow"/>
                <w:sz w:val="20"/>
                <w:szCs w:val="20"/>
              </w:rPr>
            </w:pPr>
            <w:r w:rsidRPr="00AA0647">
              <w:rPr>
                <w:rFonts w:ascii="Arial Narrow" w:eastAsia="Times New Roman" w:hAnsi="Arial Narrow"/>
                <w:sz w:val="20"/>
                <w:szCs w:val="20"/>
              </w:rPr>
              <w:t>62745</w:t>
            </w:r>
          </w:p>
        </w:tc>
      </w:tr>
    </w:tbl>
    <w:p w:rsidR="00AA0647" w:rsidRDefault="00AA0647" w:rsidP="003C4A60">
      <w:pPr>
        <w:pStyle w:val="NoSpacing"/>
        <w:rPr>
          <w:rFonts w:ascii="Arial Narrow" w:hAnsi="Arial Narrow"/>
          <w:snapToGrid w:val="0"/>
          <w:sz w:val="20"/>
          <w:szCs w:val="20"/>
          <w:lang w:val="it-IT"/>
        </w:rPr>
      </w:pPr>
    </w:p>
    <w:p w:rsidR="00092FFF" w:rsidRDefault="00092FFF" w:rsidP="003C4A60">
      <w:pPr>
        <w:pStyle w:val="NoSpacing"/>
        <w:rPr>
          <w:rFonts w:ascii="Arial Narrow" w:hAnsi="Arial Narrow"/>
          <w:snapToGrid w:val="0"/>
          <w:sz w:val="20"/>
          <w:szCs w:val="20"/>
          <w:lang w:val="it-IT"/>
        </w:rPr>
      </w:pPr>
    </w:p>
    <w:p w:rsidR="00710A2A" w:rsidRPr="00F73C3B" w:rsidRDefault="00710A2A" w:rsidP="003C4A60">
      <w:pPr>
        <w:pStyle w:val="NoSpacing"/>
        <w:rPr>
          <w:rFonts w:ascii="Arial Narrow" w:hAnsi="Arial Narrow"/>
          <w:b/>
          <w:sz w:val="20"/>
          <w:szCs w:val="20"/>
          <w:lang w:val="it-IT"/>
        </w:rPr>
      </w:pPr>
      <w:r w:rsidRPr="00F73C3B">
        <w:rPr>
          <w:rFonts w:ascii="Arial Narrow" w:hAnsi="Arial Narrow"/>
          <w:b/>
          <w:sz w:val="20"/>
          <w:szCs w:val="20"/>
          <w:lang w:val="it-IT"/>
        </w:rPr>
        <w:t>NOTA 12. REZERVE DIN REEVALUARE SI CASTIG REALIZAT DIN REZERVE DIN REEVALUARE</w:t>
      </w:r>
    </w:p>
    <w:p w:rsidR="00710A2A" w:rsidRPr="00F73C3B" w:rsidRDefault="00710A2A" w:rsidP="003C4A60">
      <w:pPr>
        <w:pStyle w:val="NoSpacing"/>
        <w:rPr>
          <w:rFonts w:ascii="Arial Narrow" w:hAnsi="Arial Narrow"/>
          <w:i/>
          <w:sz w:val="20"/>
          <w:szCs w:val="20"/>
          <w:lang w:val="fr-FR"/>
        </w:rPr>
      </w:pPr>
      <w:r w:rsidRPr="00F73C3B">
        <w:rPr>
          <w:rFonts w:ascii="Arial Narrow" w:hAnsi="Arial Narrow"/>
          <w:i/>
          <w:sz w:val="20"/>
          <w:szCs w:val="20"/>
          <w:lang w:val="fr-FR"/>
        </w:rPr>
        <w:t xml:space="preserve">Rezerve din reevaluare conform reevaluarilor se compun astfel: </w:t>
      </w:r>
    </w:p>
    <w:tbl>
      <w:tblPr>
        <w:tblW w:w="8960" w:type="dxa"/>
        <w:tblInd w:w="93" w:type="dxa"/>
        <w:tblLook w:val="04A0" w:firstRow="1" w:lastRow="0" w:firstColumn="1" w:lastColumn="0" w:noHBand="0" w:noVBand="1"/>
      </w:tblPr>
      <w:tblGrid>
        <w:gridCol w:w="1532"/>
        <w:gridCol w:w="1054"/>
        <w:gridCol w:w="1084"/>
        <w:gridCol w:w="1037"/>
        <w:gridCol w:w="1037"/>
        <w:gridCol w:w="1099"/>
        <w:gridCol w:w="1037"/>
        <w:gridCol w:w="1080"/>
      </w:tblGrid>
      <w:tr w:rsidR="00F73C3B" w:rsidRPr="00F73C3B" w:rsidTr="00F73C3B">
        <w:trPr>
          <w:trHeight w:val="525"/>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center"/>
              <w:rPr>
                <w:rFonts w:ascii="Arial Narrow" w:eastAsia="Times New Roman" w:hAnsi="Arial Narrow" w:cs="Arial"/>
                <w:i/>
                <w:iCs/>
                <w:sz w:val="20"/>
                <w:szCs w:val="20"/>
              </w:rPr>
            </w:pPr>
            <w:r w:rsidRPr="00F73C3B">
              <w:rPr>
                <w:rFonts w:ascii="Arial Narrow" w:eastAsia="Times New Roman" w:hAnsi="Arial Narrow" w:cs="Arial"/>
                <w:i/>
                <w:iCs/>
                <w:sz w:val="20"/>
                <w:szCs w:val="20"/>
              </w:rPr>
              <w:t>Bun reevaluat</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center"/>
              <w:rPr>
                <w:rFonts w:ascii="Arial Narrow" w:eastAsia="Times New Roman" w:hAnsi="Arial Narrow" w:cs="Arial"/>
                <w:i/>
                <w:iCs/>
                <w:sz w:val="20"/>
                <w:szCs w:val="20"/>
              </w:rPr>
            </w:pPr>
            <w:r w:rsidRPr="00F73C3B">
              <w:rPr>
                <w:rFonts w:ascii="Arial Narrow" w:eastAsia="Times New Roman" w:hAnsi="Arial Narrow" w:cs="Arial"/>
                <w:i/>
                <w:iCs/>
                <w:sz w:val="20"/>
                <w:szCs w:val="20"/>
              </w:rPr>
              <w:t>Crestere rez.eval.la 31.12.2001</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center"/>
              <w:rPr>
                <w:rFonts w:ascii="Arial Narrow" w:eastAsia="Times New Roman" w:hAnsi="Arial Narrow" w:cs="Arial"/>
                <w:i/>
                <w:iCs/>
                <w:sz w:val="20"/>
                <w:szCs w:val="20"/>
              </w:rPr>
            </w:pPr>
            <w:r w:rsidRPr="00F73C3B">
              <w:rPr>
                <w:rFonts w:ascii="Arial Narrow" w:eastAsia="Times New Roman" w:hAnsi="Arial Narrow" w:cs="Arial"/>
                <w:i/>
                <w:iCs/>
                <w:sz w:val="20"/>
                <w:szCs w:val="20"/>
              </w:rPr>
              <w:t>Crestere rez.eval.la 31.12.2002</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center"/>
              <w:rPr>
                <w:rFonts w:ascii="Arial Narrow" w:eastAsia="Times New Roman" w:hAnsi="Arial Narrow" w:cs="Arial"/>
                <w:i/>
                <w:iCs/>
                <w:sz w:val="20"/>
                <w:szCs w:val="20"/>
              </w:rPr>
            </w:pPr>
            <w:r w:rsidRPr="00F73C3B">
              <w:rPr>
                <w:rFonts w:ascii="Arial Narrow" w:eastAsia="Times New Roman" w:hAnsi="Arial Narrow" w:cs="Arial"/>
                <w:i/>
                <w:iCs/>
                <w:sz w:val="20"/>
                <w:szCs w:val="20"/>
              </w:rPr>
              <w:t>Crestere rez.eval.la 31.12.2005</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center"/>
              <w:rPr>
                <w:rFonts w:ascii="Arial Narrow" w:eastAsia="Times New Roman" w:hAnsi="Arial Narrow" w:cs="Arial"/>
                <w:i/>
                <w:iCs/>
                <w:sz w:val="20"/>
                <w:szCs w:val="20"/>
              </w:rPr>
            </w:pPr>
            <w:r w:rsidRPr="00F73C3B">
              <w:rPr>
                <w:rFonts w:ascii="Arial Narrow" w:eastAsia="Times New Roman" w:hAnsi="Arial Narrow" w:cs="Arial"/>
                <w:i/>
                <w:iCs/>
                <w:sz w:val="20"/>
                <w:szCs w:val="20"/>
              </w:rPr>
              <w:t>Crestere rez.eval.la 31.12.2008</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center"/>
              <w:rPr>
                <w:rFonts w:ascii="Arial Narrow" w:eastAsia="Times New Roman" w:hAnsi="Arial Narrow" w:cs="Arial"/>
                <w:i/>
                <w:iCs/>
                <w:sz w:val="20"/>
                <w:szCs w:val="20"/>
              </w:rPr>
            </w:pPr>
            <w:r w:rsidRPr="00F73C3B">
              <w:rPr>
                <w:rFonts w:ascii="Arial Narrow" w:eastAsia="Times New Roman" w:hAnsi="Arial Narrow" w:cs="Arial"/>
                <w:i/>
                <w:iCs/>
                <w:sz w:val="20"/>
                <w:szCs w:val="20"/>
              </w:rPr>
              <w:t xml:space="preserve">Total rez.la 31.12.2010 </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center"/>
              <w:rPr>
                <w:rFonts w:ascii="Arial Narrow" w:eastAsia="Times New Roman" w:hAnsi="Arial Narrow" w:cs="Arial"/>
                <w:i/>
                <w:iCs/>
                <w:sz w:val="20"/>
                <w:szCs w:val="20"/>
              </w:rPr>
            </w:pPr>
            <w:r w:rsidRPr="00F73C3B">
              <w:rPr>
                <w:rFonts w:ascii="Arial Narrow" w:eastAsia="Times New Roman" w:hAnsi="Arial Narrow" w:cs="Arial"/>
                <w:i/>
                <w:iCs/>
                <w:sz w:val="20"/>
                <w:szCs w:val="20"/>
              </w:rPr>
              <w:t>Crestere rez.eval.la 31.12.2011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center"/>
              <w:rPr>
                <w:rFonts w:ascii="Arial Narrow" w:eastAsia="Times New Roman" w:hAnsi="Arial Narrow" w:cs="Arial"/>
                <w:i/>
                <w:iCs/>
                <w:sz w:val="20"/>
                <w:szCs w:val="20"/>
              </w:rPr>
            </w:pPr>
            <w:r w:rsidRPr="00F73C3B">
              <w:rPr>
                <w:rFonts w:ascii="Arial Narrow" w:eastAsia="Times New Roman" w:hAnsi="Arial Narrow" w:cs="Arial"/>
                <w:i/>
                <w:iCs/>
                <w:sz w:val="20"/>
                <w:szCs w:val="20"/>
              </w:rPr>
              <w:t>Total rez.la 31.12.2011</w:t>
            </w:r>
          </w:p>
        </w:tc>
      </w:tr>
      <w:tr w:rsidR="00F73C3B" w:rsidRPr="00F73C3B" w:rsidTr="00F73C3B">
        <w:trPr>
          <w:trHeight w:val="409"/>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73C3B" w:rsidRPr="00F73C3B" w:rsidRDefault="00F73C3B" w:rsidP="00F73C3B">
            <w:pPr>
              <w:spacing w:after="0" w:line="240" w:lineRule="auto"/>
              <w:rPr>
                <w:rFonts w:ascii="Arial Narrow" w:eastAsia="Times New Roman" w:hAnsi="Arial Narrow" w:cs="Arial"/>
                <w:i/>
                <w:iCs/>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73C3B" w:rsidRPr="00F73C3B" w:rsidRDefault="00F73C3B" w:rsidP="00F73C3B">
            <w:pPr>
              <w:spacing w:after="0" w:line="240" w:lineRule="auto"/>
              <w:rPr>
                <w:rFonts w:ascii="Arial Narrow" w:eastAsia="Times New Roman" w:hAnsi="Arial Narrow" w:cs="Arial"/>
                <w:i/>
                <w:iCs/>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F73C3B" w:rsidRPr="00F73C3B" w:rsidRDefault="00F73C3B" w:rsidP="00F73C3B">
            <w:pPr>
              <w:spacing w:after="0" w:line="240" w:lineRule="auto"/>
              <w:rPr>
                <w:rFonts w:ascii="Arial Narrow" w:eastAsia="Times New Roman" w:hAnsi="Arial Narrow" w:cs="Arial"/>
                <w:i/>
                <w:i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73C3B" w:rsidRPr="00F73C3B" w:rsidRDefault="00F73C3B" w:rsidP="00F73C3B">
            <w:pPr>
              <w:spacing w:after="0" w:line="240" w:lineRule="auto"/>
              <w:rPr>
                <w:rFonts w:ascii="Arial Narrow" w:eastAsia="Times New Roman" w:hAnsi="Arial Narrow" w:cs="Arial"/>
                <w:i/>
                <w:i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73C3B" w:rsidRPr="00F73C3B" w:rsidRDefault="00F73C3B" w:rsidP="00F73C3B">
            <w:pPr>
              <w:spacing w:after="0" w:line="240" w:lineRule="auto"/>
              <w:rPr>
                <w:rFonts w:ascii="Arial Narrow" w:eastAsia="Times New Roman" w:hAnsi="Arial Narrow" w:cs="Arial"/>
                <w:i/>
                <w:iCs/>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73C3B" w:rsidRPr="00F73C3B" w:rsidRDefault="00F73C3B" w:rsidP="00F73C3B">
            <w:pPr>
              <w:spacing w:after="0" w:line="240" w:lineRule="auto"/>
              <w:rPr>
                <w:rFonts w:ascii="Arial Narrow" w:eastAsia="Times New Roman" w:hAnsi="Arial Narrow" w:cs="Arial"/>
                <w:i/>
                <w:i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73C3B" w:rsidRPr="00F73C3B" w:rsidRDefault="00F73C3B" w:rsidP="00F73C3B">
            <w:pPr>
              <w:spacing w:after="0" w:line="240" w:lineRule="auto"/>
              <w:rPr>
                <w:rFonts w:ascii="Arial Narrow" w:eastAsia="Times New Roman" w:hAnsi="Arial Narrow" w:cs="Arial"/>
                <w:i/>
                <w:i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73C3B" w:rsidRPr="00F73C3B" w:rsidRDefault="00F73C3B" w:rsidP="00F73C3B">
            <w:pPr>
              <w:spacing w:after="0" w:line="240" w:lineRule="auto"/>
              <w:rPr>
                <w:rFonts w:ascii="Arial Narrow" w:eastAsia="Times New Roman" w:hAnsi="Arial Narrow" w:cs="Arial"/>
                <w:i/>
                <w:iCs/>
                <w:sz w:val="20"/>
                <w:szCs w:val="20"/>
              </w:rPr>
            </w:pPr>
          </w:p>
        </w:tc>
      </w:tr>
      <w:tr w:rsidR="00F73C3B" w:rsidRPr="00F73C3B" w:rsidTr="00F73C3B">
        <w:trPr>
          <w:trHeight w:val="255"/>
        </w:trPr>
        <w:tc>
          <w:tcPr>
            <w:tcW w:w="1600" w:type="dxa"/>
            <w:tcBorders>
              <w:top w:val="nil"/>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both"/>
              <w:rPr>
                <w:rFonts w:ascii="Arial Narrow" w:eastAsia="Times New Roman" w:hAnsi="Arial Narrow" w:cs="Arial"/>
                <w:sz w:val="20"/>
                <w:szCs w:val="20"/>
              </w:rPr>
            </w:pPr>
            <w:r w:rsidRPr="00F73C3B">
              <w:rPr>
                <w:rFonts w:ascii="Arial Narrow" w:eastAsia="Times New Roman" w:hAnsi="Arial Narrow" w:cs="Arial"/>
                <w:sz w:val="20"/>
                <w:szCs w:val="20"/>
              </w:rPr>
              <w:t>Mag.Episcopiei</w:t>
            </w:r>
          </w:p>
        </w:tc>
        <w:tc>
          <w:tcPr>
            <w:tcW w:w="106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 </w:t>
            </w:r>
          </w:p>
        </w:tc>
        <w:tc>
          <w:tcPr>
            <w:tcW w:w="11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 </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 </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 </w:t>
            </w:r>
          </w:p>
        </w:tc>
        <w:tc>
          <w:tcPr>
            <w:tcW w:w="112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0</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76,308</w:t>
            </w:r>
          </w:p>
        </w:tc>
        <w:tc>
          <w:tcPr>
            <w:tcW w:w="1080" w:type="dxa"/>
            <w:tcBorders>
              <w:top w:val="nil"/>
              <w:left w:val="nil"/>
              <w:bottom w:val="single" w:sz="4" w:space="0" w:color="auto"/>
              <w:right w:val="single" w:sz="4" w:space="0" w:color="auto"/>
            </w:tcBorders>
            <w:shd w:val="clear" w:color="auto" w:fill="auto"/>
            <w:noWrap/>
            <w:vAlign w:val="bottom"/>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76,308</w:t>
            </w:r>
          </w:p>
        </w:tc>
      </w:tr>
      <w:tr w:rsidR="00F73C3B" w:rsidRPr="00F73C3B" w:rsidTr="00F73C3B">
        <w:trPr>
          <w:trHeight w:val="323"/>
        </w:trPr>
        <w:tc>
          <w:tcPr>
            <w:tcW w:w="1600" w:type="dxa"/>
            <w:tcBorders>
              <w:top w:val="nil"/>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both"/>
              <w:rPr>
                <w:rFonts w:ascii="Arial Narrow" w:eastAsia="Times New Roman" w:hAnsi="Arial Narrow" w:cs="Arial"/>
                <w:sz w:val="20"/>
                <w:szCs w:val="20"/>
              </w:rPr>
            </w:pPr>
            <w:r w:rsidRPr="00F73C3B">
              <w:rPr>
                <w:rFonts w:ascii="Arial Narrow" w:eastAsia="Times New Roman" w:hAnsi="Arial Narrow" w:cs="Arial"/>
                <w:sz w:val="20"/>
                <w:szCs w:val="20"/>
              </w:rPr>
              <w:t>Depozit Chitila</w:t>
            </w:r>
          </w:p>
        </w:tc>
        <w:tc>
          <w:tcPr>
            <w:tcW w:w="106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1,161,182</w:t>
            </w:r>
          </w:p>
        </w:tc>
        <w:tc>
          <w:tcPr>
            <w:tcW w:w="11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0</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459,553</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 </w:t>
            </w:r>
          </w:p>
        </w:tc>
        <w:tc>
          <w:tcPr>
            <w:tcW w:w="112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1,620,735</w:t>
            </w:r>
          </w:p>
        </w:tc>
        <w:tc>
          <w:tcPr>
            <w:tcW w:w="1000" w:type="dxa"/>
            <w:tcBorders>
              <w:top w:val="nil"/>
              <w:left w:val="nil"/>
              <w:bottom w:val="single" w:sz="4" w:space="0" w:color="auto"/>
              <w:right w:val="single" w:sz="4" w:space="0" w:color="auto"/>
            </w:tcBorders>
            <w:shd w:val="clear" w:color="auto" w:fill="auto"/>
            <w:noWrap/>
            <w:vAlign w:val="bottom"/>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120210</w:t>
            </w:r>
          </w:p>
        </w:tc>
        <w:tc>
          <w:tcPr>
            <w:tcW w:w="1080" w:type="dxa"/>
            <w:tcBorders>
              <w:top w:val="nil"/>
              <w:left w:val="nil"/>
              <w:bottom w:val="single" w:sz="4" w:space="0" w:color="auto"/>
              <w:right w:val="single" w:sz="4" w:space="0" w:color="auto"/>
            </w:tcBorders>
            <w:shd w:val="clear" w:color="auto" w:fill="auto"/>
            <w:noWrap/>
            <w:vAlign w:val="bottom"/>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1,740,945</w:t>
            </w:r>
          </w:p>
        </w:tc>
      </w:tr>
      <w:tr w:rsidR="00F73C3B" w:rsidRPr="00F73C3B" w:rsidTr="00F73C3B">
        <w:trPr>
          <w:trHeight w:val="255"/>
        </w:trPr>
        <w:tc>
          <w:tcPr>
            <w:tcW w:w="1600" w:type="dxa"/>
            <w:tcBorders>
              <w:top w:val="nil"/>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both"/>
              <w:rPr>
                <w:rFonts w:ascii="Arial Narrow" w:eastAsia="Times New Roman" w:hAnsi="Arial Narrow" w:cs="Arial"/>
                <w:sz w:val="20"/>
                <w:szCs w:val="20"/>
              </w:rPr>
            </w:pPr>
            <w:r w:rsidRPr="00F73C3B">
              <w:rPr>
                <w:rFonts w:ascii="Arial Narrow" w:eastAsia="Times New Roman" w:hAnsi="Arial Narrow" w:cs="Arial"/>
                <w:sz w:val="20"/>
                <w:szCs w:val="20"/>
              </w:rPr>
              <w:t>Magazin Mosilor</w:t>
            </w:r>
          </w:p>
        </w:tc>
        <w:tc>
          <w:tcPr>
            <w:tcW w:w="106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242,765</w:t>
            </w:r>
          </w:p>
        </w:tc>
        <w:tc>
          <w:tcPr>
            <w:tcW w:w="11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0</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78,226</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1,061,496</w:t>
            </w:r>
          </w:p>
        </w:tc>
        <w:tc>
          <w:tcPr>
            <w:tcW w:w="112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1,382,487</w:t>
            </w:r>
          </w:p>
        </w:tc>
        <w:tc>
          <w:tcPr>
            <w:tcW w:w="1000" w:type="dxa"/>
            <w:tcBorders>
              <w:top w:val="nil"/>
              <w:left w:val="nil"/>
              <w:bottom w:val="single" w:sz="4" w:space="0" w:color="auto"/>
              <w:right w:val="single" w:sz="4" w:space="0" w:color="auto"/>
            </w:tcBorders>
            <w:shd w:val="clear" w:color="auto" w:fill="auto"/>
            <w:noWrap/>
            <w:vAlign w:val="bottom"/>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-327041</w:t>
            </w:r>
          </w:p>
        </w:tc>
        <w:tc>
          <w:tcPr>
            <w:tcW w:w="1080" w:type="dxa"/>
            <w:tcBorders>
              <w:top w:val="nil"/>
              <w:left w:val="nil"/>
              <w:bottom w:val="single" w:sz="4" w:space="0" w:color="auto"/>
              <w:right w:val="single" w:sz="4" w:space="0" w:color="auto"/>
            </w:tcBorders>
            <w:shd w:val="clear" w:color="auto" w:fill="auto"/>
            <w:noWrap/>
            <w:vAlign w:val="bottom"/>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1,055,446</w:t>
            </w:r>
          </w:p>
        </w:tc>
      </w:tr>
      <w:tr w:rsidR="00F73C3B" w:rsidRPr="00F73C3B" w:rsidTr="00F73C3B">
        <w:trPr>
          <w:trHeight w:val="255"/>
        </w:trPr>
        <w:tc>
          <w:tcPr>
            <w:tcW w:w="1600" w:type="dxa"/>
            <w:tcBorders>
              <w:top w:val="nil"/>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rPr>
                <w:rFonts w:ascii="Arial Narrow" w:eastAsia="Times New Roman" w:hAnsi="Arial Narrow" w:cs="Arial"/>
                <w:sz w:val="20"/>
                <w:szCs w:val="20"/>
              </w:rPr>
            </w:pPr>
            <w:r w:rsidRPr="00F73C3B">
              <w:rPr>
                <w:rFonts w:ascii="Arial Narrow" w:eastAsia="Times New Roman" w:hAnsi="Arial Narrow" w:cs="Arial"/>
                <w:sz w:val="20"/>
                <w:szCs w:val="20"/>
              </w:rPr>
              <w:t>Gard metalic Chitila</w:t>
            </w:r>
          </w:p>
        </w:tc>
        <w:tc>
          <w:tcPr>
            <w:tcW w:w="106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 </w:t>
            </w:r>
          </w:p>
        </w:tc>
        <w:tc>
          <w:tcPr>
            <w:tcW w:w="11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 </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 </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4,717</w:t>
            </w:r>
          </w:p>
        </w:tc>
        <w:tc>
          <w:tcPr>
            <w:tcW w:w="112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4,717</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-1,261</w:t>
            </w:r>
          </w:p>
        </w:tc>
        <w:tc>
          <w:tcPr>
            <w:tcW w:w="1080" w:type="dxa"/>
            <w:tcBorders>
              <w:top w:val="nil"/>
              <w:left w:val="nil"/>
              <w:bottom w:val="single" w:sz="4" w:space="0" w:color="auto"/>
              <w:right w:val="single" w:sz="4" w:space="0" w:color="auto"/>
            </w:tcBorders>
            <w:shd w:val="clear" w:color="auto" w:fill="auto"/>
            <w:noWrap/>
            <w:vAlign w:val="bottom"/>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3,456</w:t>
            </w:r>
          </w:p>
        </w:tc>
      </w:tr>
      <w:tr w:rsidR="00F73C3B" w:rsidRPr="00F73C3B" w:rsidTr="00F73C3B">
        <w:trPr>
          <w:trHeight w:val="255"/>
        </w:trPr>
        <w:tc>
          <w:tcPr>
            <w:tcW w:w="1600" w:type="dxa"/>
            <w:tcBorders>
              <w:top w:val="nil"/>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both"/>
              <w:rPr>
                <w:rFonts w:ascii="Arial Narrow" w:eastAsia="Times New Roman" w:hAnsi="Arial Narrow" w:cs="Arial"/>
                <w:sz w:val="20"/>
                <w:szCs w:val="20"/>
              </w:rPr>
            </w:pPr>
            <w:r w:rsidRPr="00F73C3B">
              <w:rPr>
                <w:rFonts w:ascii="Arial Narrow" w:eastAsia="Times New Roman" w:hAnsi="Arial Narrow" w:cs="Arial"/>
                <w:sz w:val="20"/>
                <w:szCs w:val="20"/>
              </w:rPr>
              <w:t>Teren Chitila</w:t>
            </w:r>
          </w:p>
        </w:tc>
        <w:tc>
          <w:tcPr>
            <w:tcW w:w="106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0</w:t>
            </w:r>
          </w:p>
        </w:tc>
        <w:tc>
          <w:tcPr>
            <w:tcW w:w="11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188,748</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0</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 </w:t>
            </w:r>
          </w:p>
        </w:tc>
        <w:tc>
          <w:tcPr>
            <w:tcW w:w="112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188,748</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2,013,168</w:t>
            </w:r>
          </w:p>
        </w:tc>
        <w:tc>
          <w:tcPr>
            <w:tcW w:w="1080" w:type="dxa"/>
            <w:tcBorders>
              <w:top w:val="nil"/>
              <w:left w:val="nil"/>
              <w:bottom w:val="single" w:sz="4" w:space="0" w:color="auto"/>
              <w:right w:val="single" w:sz="4" w:space="0" w:color="auto"/>
            </w:tcBorders>
            <w:shd w:val="clear" w:color="auto" w:fill="auto"/>
            <w:noWrap/>
            <w:vAlign w:val="bottom"/>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2,201,916</w:t>
            </w:r>
          </w:p>
        </w:tc>
      </w:tr>
      <w:tr w:rsidR="00F73C3B" w:rsidRPr="00F73C3B" w:rsidTr="00F73C3B">
        <w:trPr>
          <w:trHeight w:val="255"/>
        </w:trPr>
        <w:tc>
          <w:tcPr>
            <w:tcW w:w="1600" w:type="dxa"/>
            <w:tcBorders>
              <w:top w:val="nil"/>
              <w:left w:val="single" w:sz="4" w:space="0" w:color="auto"/>
              <w:bottom w:val="single" w:sz="4" w:space="0" w:color="auto"/>
              <w:right w:val="single" w:sz="4" w:space="0" w:color="auto"/>
            </w:tcBorders>
            <w:shd w:val="clear" w:color="auto" w:fill="auto"/>
            <w:hideMark/>
          </w:tcPr>
          <w:p w:rsidR="00F73C3B" w:rsidRPr="00F73C3B" w:rsidRDefault="00F73C3B" w:rsidP="00F73C3B">
            <w:pPr>
              <w:spacing w:after="0" w:line="240" w:lineRule="auto"/>
              <w:jc w:val="both"/>
              <w:rPr>
                <w:rFonts w:ascii="Arial Narrow" w:eastAsia="Times New Roman" w:hAnsi="Arial Narrow" w:cs="Arial"/>
                <w:sz w:val="20"/>
                <w:szCs w:val="20"/>
              </w:rPr>
            </w:pPr>
            <w:r w:rsidRPr="00F73C3B">
              <w:rPr>
                <w:rFonts w:ascii="Arial Narrow" w:eastAsia="Times New Roman" w:hAnsi="Arial Narrow" w:cs="Arial"/>
                <w:sz w:val="20"/>
                <w:szCs w:val="20"/>
              </w:rPr>
              <w:t>TOTAL</w:t>
            </w:r>
          </w:p>
        </w:tc>
        <w:tc>
          <w:tcPr>
            <w:tcW w:w="106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1,403,947</w:t>
            </w:r>
          </w:p>
        </w:tc>
        <w:tc>
          <w:tcPr>
            <w:tcW w:w="11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188,748</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537,779</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1,066,213</w:t>
            </w:r>
          </w:p>
        </w:tc>
        <w:tc>
          <w:tcPr>
            <w:tcW w:w="112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3,196,687</w:t>
            </w:r>
          </w:p>
        </w:tc>
        <w:tc>
          <w:tcPr>
            <w:tcW w:w="100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sz w:val="20"/>
                <w:szCs w:val="20"/>
              </w:rPr>
            </w:pPr>
            <w:r w:rsidRPr="00F73C3B">
              <w:rPr>
                <w:rFonts w:ascii="Arial Narrow" w:eastAsia="Times New Roman" w:hAnsi="Arial Narrow" w:cs="Arial"/>
                <w:sz w:val="20"/>
                <w:szCs w:val="20"/>
              </w:rPr>
              <w:t>1,881,384</w:t>
            </w:r>
          </w:p>
        </w:tc>
        <w:tc>
          <w:tcPr>
            <w:tcW w:w="1080" w:type="dxa"/>
            <w:tcBorders>
              <w:top w:val="nil"/>
              <w:left w:val="nil"/>
              <w:bottom w:val="single" w:sz="4" w:space="0" w:color="auto"/>
              <w:right w:val="single" w:sz="4" w:space="0" w:color="auto"/>
            </w:tcBorders>
            <w:shd w:val="clear" w:color="auto" w:fill="auto"/>
            <w:hideMark/>
          </w:tcPr>
          <w:p w:rsidR="00F73C3B" w:rsidRPr="00F73C3B" w:rsidRDefault="00F73C3B" w:rsidP="00F73C3B">
            <w:pPr>
              <w:spacing w:after="0" w:line="240" w:lineRule="auto"/>
              <w:jc w:val="right"/>
              <w:rPr>
                <w:rFonts w:ascii="Arial Narrow" w:eastAsia="Times New Roman" w:hAnsi="Arial Narrow" w:cs="Arial"/>
                <w:b/>
                <w:bCs/>
                <w:sz w:val="20"/>
                <w:szCs w:val="20"/>
              </w:rPr>
            </w:pPr>
            <w:r w:rsidRPr="00F73C3B">
              <w:rPr>
                <w:rFonts w:ascii="Arial Narrow" w:eastAsia="Times New Roman" w:hAnsi="Arial Narrow" w:cs="Arial"/>
                <w:b/>
                <w:bCs/>
                <w:sz w:val="20"/>
                <w:szCs w:val="20"/>
              </w:rPr>
              <w:t>5,078,071</w:t>
            </w:r>
          </w:p>
        </w:tc>
      </w:tr>
    </w:tbl>
    <w:p w:rsidR="00F73C3B" w:rsidRDefault="00F73C3B" w:rsidP="003C4A60">
      <w:pPr>
        <w:pStyle w:val="NoSpacing"/>
        <w:rPr>
          <w:rFonts w:ascii="Arial Narrow" w:hAnsi="Arial Narrow"/>
          <w:i/>
          <w:color w:val="1F497D"/>
          <w:sz w:val="20"/>
          <w:szCs w:val="20"/>
          <w:lang w:val="fr-FR"/>
        </w:rPr>
      </w:pPr>
    </w:p>
    <w:tbl>
      <w:tblPr>
        <w:tblW w:w="10340" w:type="dxa"/>
        <w:tblInd w:w="93" w:type="dxa"/>
        <w:tblLook w:val="04A0" w:firstRow="1" w:lastRow="0" w:firstColumn="1" w:lastColumn="0" w:noHBand="0" w:noVBand="1"/>
      </w:tblPr>
      <w:tblGrid>
        <w:gridCol w:w="1420"/>
        <w:gridCol w:w="1100"/>
        <w:gridCol w:w="1240"/>
        <w:gridCol w:w="1180"/>
        <w:gridCol w:w="1060"/>
        <w:gridCol w:w="1120"/>
        <w:gridCol w:w="1080"/>
        <w:gridCol w:w="1080"/>
        <w:gridCol w:w="1060"/>
      </w:tblGrid>
      <w:tr w:rsidR="0045341A" w:rsidRPr="0045341A" w:rsidTr="0045341A">
        <w:trPr>
          <w:trHeight w:val="76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center"/>
              <w:rPr>
                <w:rFonts w:ascii="Arial Narrow" w:eastAsia="Times New Roman" w:hAnsi="Arial Narrow"/>
                <w:sz w:val="16"/>
                <w:szCs w:val="16"/>
              </w:rPr>
            </w:pPr>
            <w:r w:rsidRPr="0045341A">
              <w:rPr>
                <w:rFonts w:ascii="Arial Narrow" w:eastAsia="Times New Roman" w:hAnsi="Arial Narrow"/>
                <w:sz w:val="16"/>
                <w:szCs w:val="16"/>
              </w:rPr>
              <w:lastRenderedPageBreak/>
              <w:t>Bun reevaluat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center"/>
              <w:rPr>
                <w:rFonts w:ascii="Arial Narrow" w:eastAsia="Times New Roman" w:hAnsi="Arial Narrow"/>
                <w:sz w:val="16"/>
                <w:szCs w:val="16"/>
              </w:rPr>
            </w:pPr>
            <w:r w:rsidRPr="0045341A">
              <w:rPr>
                <w:rFonts w:ascii="Arial Narrow" w:eastAsia="Times New Roman" w:hAnsi="Arial Narrow"/>
                <w:sz w:val="16"/>
                <w:szCs w:val="16"/>
              </w:rPr>
              <w:t>Rezerve din reevaluare la 31.12.2011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center"/>
              <w:rPr>
                <w:rFonts w:ascii="Arial Narrow" w:eastAsia="Times New Roman" w:hAnsi="Arial Narrow"/>
                <w:sz w:val="16"/>
                <w:szCs w:val="16"/>
              </w:rPr>
            </w:pPr>
            <w:r w:rsidRPr="0045341A">
              <w:rPr>
                <w:rFonts w:ascii="Arial Narrow" w:eastAsia="Times New Roman" w:hAnsi="Arial Narrow"/>
                <w:sz w:val="16"/>
                <w:szCs w:val="16"/>
              </w:rPr>
              <w:t>Reluari la rez.(ct.106) an 2011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center"/>
              <w:rPr>
                <w:rFonts w:ascii="Arial Narrow" w:eastAsia="Times New Roman" w:hAnsi="Arial Narrow"/>
                <w:sz w:val="16"/>
                <w:szCs w:val="16"/>
              </w:rPr>
            </w:pPr>
            <w:r w:rsidRPr="0045341A">
              <w:rPr>
                <w:rFonts w:ascii="Arial Narrow" w:eastAsia="Times New Roman" w:hAnsi="Arial Narrow"/>
                <w:sz w:val="16"/>
                <w:szCs w:val="16"/>
              </w:rPr>
              <w:t>Dif. din reevaluare la 01.01.2012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center"/>
              <w:rPr>
                <w:rFonts w:ascii="Arial Narrow" w:eastAsia="Times New Roman" w:hAnsi="Arial Narrow"/>
                <w:sz w:val="16"/>
                <w:szCs w:val="16"/>
              </w:rPr>
            </w:pPr>
            <w:r w:rsidRPr="0045341A">
              <w:rPr>
                <w:rFonts w:ascii="Arial Narrow" w:eastAsia="Times New Roman" w:hAnsi="Arial Narrow"/>
                <w:sz w:val="16"/>
                <w:szCs w:val="16"/>
              </w:rPr>
              <w:t>Reluari la rez. 2012-2014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center"/>
              <w:rPr>
                <w:rFonts w:ascii="Arial Narrow" w:eastAsia="Times New Roman" w:hAnsi="Arial Narrow"/>
                <w:sz w:val="16"/>
                <w:szCs w:val="16"/>
              </w:rPr>
            </w:pPr>
            <w:r w:rsidRPr="0045341A">
              <w:rPr>
                <w:rFonts w:ascii="Arial Narrow" w:eastAsia="Times New Roman" w:hAnsi="Arial Narrow"/>
                <w:sz w:val="16"/>
                <w:szCs w:val="16"/>
              </w:rPr>
              <w:t>Dif.reev.la 31.12.2014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center"/>
              <w:rPr>
                <w:rFonts w:ascii="Arial Narrow" w:eastAsia="Times New Roman" w:hAnsi="Arial Narrow"/>
                <w:sz w:val="16"/>
                <w:szCs w:val="16"/>
              </w:rPr>
            </w:pPr>
            <w:r w:rsidRPr="0045341A">
              <w:rPr>
                <w:rFonts w:ascii="Arial Narrow" w:eastAsia="Times New Roman" w:hAnsi="Arial Narrow"/>
                <w:sz w:val="16"/>
                <w:szCs w:val="16"/>
              </w:rPr>
              <w:t>Total dif.reevaluare la 31.12.2014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center"/>
              <w:rPr>
                <w:rFonts w:ascii="Arial Narrow" w:eastAsia="Times New Roman" w:hAnsi="Arial Narrow"/>
                <w:sz w:val="16"/>
                <w:szCs w:val="16"/>
              </w:rPr>
            </w:pPr>
            <w:r w:rsidRPr="0045341A">
              <w:rPr>
                <w:rFonts w:ascii="Arial Narrow" w:eastAsia="Times New Roman" w:hAnsi="Arial Narrow"/>
                <w:sz w:val="16"/>
                <w:szCs w:val="16"/>
              </w:rPr>
              <w:t>Durata de viata ramasa la 31.12.2014 luni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5341A" w:rsidRPr="0045341A" w:rsidRDefault="0045341A" w:rsidP="0045341A">
            <w:pPr>
              <w:spacing w:after="0" w:line="240" w:lineRule="auto"/>
              <w:jc w:val="center"/>
              <w:rPr>
                <w:rFonts w:ascii="Arial Narrow" w:eastAsia="Times New Roman" w:hAnsi="Arial Narrow"/>
                <w:sz w:val="16"/>
                <w:szCs w:val="16"/>
              </w:rPr>
            </w:pPr>
            <w:r w:rsidRPr="0045341A">
              <w:rPr>
                <w:rFonts w:ascii="Arial Narrow" w:eastAsia="Times New Roman" w:hAnsi="Arial Narrow"/>
                <w:sz w:val="16"/>
                <w:szCs w:val="16"/>
              </w:rPr>
              <w:t>Castig din rez. Reeval lunar</w:t>
            </w:r>
          </w:p>
        </w:tc>
      </w:tr>
      <w:tr w:rsidR="0045341A" w:rsidRPr="0045341A" w:rsidTr="0045341A">
        <w:trPr>
          <w:trHeight w:val="300"/>
        </w:trPr>
        <w:tc>
          <w:tcPr>
            <w:tcW w:w="1420" w:type="dxa"/>
            <w:tcBorders>
              <w:top w:val="nil"/>
              <w:left w:val="single" w:sz="4" w:space="0" w:color="auto"/>
              <w:bottom w:val="single" w:sz="4" w:space="0" w:color="auto"/>
              <w:right w:val="single" w:sz="4" w:space="0" w:color="auto"/>
            </w:tcBorders>
            <w:shd w:val="clear" w:color="auto" w:fill="auto"/>
            <w:hideMark/>
          </w:tcPr>
          <w:p w:rsidR="0045341A" w:rsidRPr="0045341A" w:rsidRDefault="0045341A" w:rsidP="0045341A">
            <w:pPr>
              <w:spacing w:after="0" w:line="240" w:lineRule="auto"/>
              <w:jc w:val="both"/>
              <w:rPr>
                <w:rFonts w:ascii="Arial Narrow" w:eastAsia="Times New Roman" w:hAnsi="Arial Narrow"/>
                <w:sz w:val="16"/>
                <w:szCs w:val="16"/>
              </w:rPr>
            </w:pPr>
            <w:r w:rsidRPr="0045341A">
              <w:rPr>
                <w:rFonts w:ascii="Arial Narrow" w:eastAsia="Times New Roman" w:hAnsi="Arial Narrow"/>
                <w:sz w:val="16"/>
                <w:szCs w:val="16"/>
              </w:rPr>
              <w:t>Mag.Episcopiei</w:t>
            </w:r>
          </w:p>
        </w:tc>
        <w:tc>
          <w:tcPr>
            <w:tcW w:w="110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76308</w:t>
            </w:r>
          </w:p>
        </w:tc>
        <w:tc>
          <w:tcPr>
            <w:tcW w:w="124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6,494.00</w:t>
            </w:r>
          </w:p>
        </w:tc>
        <w:tc>
          <w:tcPr>
            <w:tcW w:w="11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69,814.00</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color w:val="000000"/>
                <w:sz w:val="16"/>
                <w:szCs w:val="16"/>
              </w:rPr>
            </w:pPr>
            <w:r w:rsidRPr="0045341A">
              <w:rPr>
                <w:rFonts w:ascii="Arial Narrow" w:eastAsia="Times New Roman" w:hAnsi="Arial Narrow"/>
                <w:color w:val="000000"/>
                <w:sz w:val="16"/>
                <w:szCs w:val="16"/>
              </w:rPr>
              <w:t>76,308.00</w:t>
            </w:r>
          </w:p>
        </w:tc>
        <w:tc>
          <w:tcPr>
            <w:tcW w:w="112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114717.48</w:t>
            </w:r>
          </w:p>
        </w:tc>
        <w:tc>
          <w:tcPr>
            <w:tcW w:w="10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108,223.48</w:t>
            </w:r>
          </w:p>
        </w:tc>
        <w:tc>
          <w:tcPr>
            <w:tcW w:w="10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105.00</w:t>
            </w:r>
          </w:p>
        </w:tc>
        <w:tc>
          <w:tcPr>
            <w:tcW w:w="106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1,030.70</w:t>
            </w:r>
          </w:p>
        </w:tc>
      </w:tr>
      <w:tr w:rsidR="0045341A" w:rsidRPr="0045341A" w:rsidTr="0045341A">
        <w:trPr>
          <w:trHeight w:val="300"/>
        </w:trPr>
        <w:tc>
          <w:tcPr>
            <w:tcW w:w="1420" w:type="dxa"/>
            <w:tcBorders>
              <w:top w:val="nil"/>
              <w:left w:val="single" w:sz="4" w:space="0" w:color="auto"/>
              <w:bottom w:val="single" w:sz="4" w:space="0" w:color="auto"/>
              <w:right w:val="single" w:sz="4" w:space="0" w:color="auto"/>
            </w:tcBorders>
            <w:shd w:val="clear" w:color="auto" w:fill="auto"/>
            <w:hideMark/>
          </w:tcPr>
          <w:p w:rsidR="0045341A" w:rsidRPr="0045341A" w:rsidRDefault="0045341A" w:rsidP="0045341A">
            <w:pPr>
              <w:spacing w:after="0" w:line="240" w:lineRule="auto"/>
              <w:jc w:val="both"/>
              <w:rPr>
                <w:rFonts w:ascii="Arial Narrow" w:eastAsia="Times New Roman" w:hAnsi="Arial Narrow"/>
                <w:sz w:val="16"/>
                <w:szCs w:val="16"/>
              </w:rPr>
            </w:pPr>
            <w:r w:rsidRPr="0045341A">
              <w:rPr>
                <w:rFonts w:ascii="Arial Narrow" w:eastAsia="Times New Roman" w:hAnsi="Arial Narrow"/>
                <w:sz w:val="16"/>
                <w:szCs w:val="16"/>
              </w:rPr>
              <w:t>Depozit Chitila</w:t>
            </w:r>
          </w:p>
        </w:tc>
        <w:tc>
          <w:tcPr>
            <w:tcW w:w="110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1,715,648</w:t>
            </w:r>
          </w:p>
        </w:tc>
        <w:tc>
          <w:tcPr>
            <w:tcW w:w="124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36,558.00</w:t>
            </w:r>
          </w:p>
        </w:tc>
        <w:tc>
          <w:tcPr>
            <w:tcW w:w="11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1,679,090.00</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color w:val="000000"/>
                <w:sz w:val="16"/>
                <w:szCs w:val="16"/>
              </w:rPr>
            </w:pPr>
            <w:r w:rsidRPr="0045341A">
              <w:rPr>
                <w:rFonts w:ascii="Arial Narrow" w:eastAsia="Times New Roman" w:hAnsi="Arial Narrow"/>
                <w:color w:val="000000"/>
                <w:sz w:val="16"/>
                <w:szCs w:val="16"/>
              </w:rPr>
              <w:t>114,678.40</w:t>
            </w:r>
          </w:p>
        </w:tc>
        <w:tc>
          <w:tcPr>
            <w:tcW w:w="112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204669.59</w:t>
            </w:r>
          </w:p>
        </w:tc>
        <w:tc>
          <w:tcPr>
            <w:tcW w:w="10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1,769,081.19</w:t>
            </w:r>
          </w:p>
        </w:tc>
        <w:tc>
          <w:tcPr>
            <w:tcW w:w="10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146.00</w:t>
            </w:r>
          </w:p>
        </w:tc>
        <w:tc>
          <w:tcPr>
            <w:tcW w:w="106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12,116.99</w:t>
            </w:r>
          </w:p>
        </w:tc>
      </w:tr>
      <w:tr w:rsidR="0045341A" w:rsidRPr="0045341A" w:rsidTr="0045341A">
        <w:trPr>
          <w:trHeight w:val="300"/>
        </w:trPr>
        <w:tc>
          <w:tcPr>
            <w:tcW w:w="1420" w:type="dxa"/>
            <w:tcBorders>
              <w:top w:val="nil"/>
              <w:left w:val="single" w:sz="4" w:space="0" w:color="auto"/>
              <w:bottom w:val="single" w:sz="4" w:space="0" w:color="auto"/>
              <w:right w:val="single" w:sz="4" w:space="0" w:color="auto"/>
            </w:tcBorders>
            <w:shd w:val="clear" w:color="auto" w:fill="auto"/>
            <w:hideMark/>
          </w:tcPr>
          <w:p w:rsidR="0045341A" w:rsidRPr="0045341A" w:rsidRDefault="0045341A" w:rsidP="0045341A">
            <w:pPr>
              <w:spacing w:after="0" w:line="240" w:lineRule="auto"/>
              <w:jc w:val="both"/>
              <w:rPr>
                <w:rFonts w:ascii="Arial Narrow" w:eastAsia="Times New Roman" w:hAnsi="Arial Narrow"/>
                <w:sz w:val="16"/>
                <w:szCs w:val="16"/>
              </w:rPr>
            </w:pPr>
            <w:r w:rsidRPr="0045341A">
              <w:rPr>
                <w:rFonts w:ascii="Arial Narrow" w:eastAsia="Times New Roman" w:hAnsi="Arial Narrow"/>
                <w:sz w:val="16"/>
                <w:szCs w:val="16"/>
              </w:rPr>
              <w:t>Magazin Mosilor</w:t>
            </w:r>
          </w:p>
        </w:tc>
        <w:tc>
          <w:tcPr>
            <w:tcW w:w="110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1,080,744</w:t>
            </w:r>
          </w:p>
        </w:tc>
        <w:tc>
          <w:tcPr>
            <w:tcW w:w="124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25,447.34</w:t>
            </w:r>
          </w:p>
        </w:tc>
        <w:tc>
          <w:tcPr>
            <w:tcW w:w="11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1,055,296.66</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color w:val="000000"/>
                <w:sz w:val="16"/>
                <w:szCs w:val="16"/>
              </w:rPr>
            </w:pPr>
            <w:r w:rsidRPr="0045341A">
              <w:rPr>
                <w:rFonts w:ascii="Arial Narrow" w:eastAsia="Times New Roman" w:hAnsi="Arial Narrow"/>
                <w:color w:val="000000"/>
                <w:sz w:val="16"/>
                <w:szCs w:val="16"/>
              </w:rPr>
              <w:t>77,809.88</w:t>
            </w:r>
          </w:p>
        </w:tc>
        <w:tc>
          <w:tcPr>
            <w:tcW w:w="112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214793.03</w:t>
            </w:r>
          </w:p>
        </w:tc>
        <w:tc>
          <w:tcPr>
            <w:tcW w:w="10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1,192,279.81</w:t>
            </w:r>
          </w:p>
        </w:tc>
        <w:tc>
          <w:tcPr>
            <w:tcW w:w="10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340.00</w:t>
            </w:r>
          </w:p>
        </w:tc>
        <w:tc>
          <w:tcPr>
            <w:tcW w:w="106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3,506.71</w:t>
            </w:r>
          </w:p>
        </w:tc>
      </w:tr>
      <w:tr w:rsidR="0045341A" w:rsidRPr="0045341A" w:rsidTr="0045341A">
        <w:trPr>
          <w:trHeight w:val="300"/>
        </w:trPr>
        <w:tc>
          <w:tcPr>
            <w:tcW w:w="1420" w:type="dxa"/>
            <w:tcBorders>
              <w:top w:val="nil"/>
              <w:left w:val="single" w:sz="4" w:space="0" w:color="auto"/>
              <w:bottom w:val="single" w:sz="4" w:space="0" w:color="auto"/>
              <w:right w:val="single" w:sz="4" w:space="0" w:color="auto"/>
            </w:tcBorders>
            <w:shd w:val="clear" w:color="auto" w:fill="auto"/>
            <w:hideMark/>
          </w:tcPr>
          <w:p w:rsidR="0045341A" w:rsidRPr="0045341A" w:rsidRDefault="0045341A" w:rsidP="0045341A">
            <w:pPr>
              <w:spacing w:after="0" w:line="240" w:lineRule="auto"/>
              <w:rPr>
                <w:rFonts w:ascii="Arial Narrow" w:eastAsia="Times New Roman" w:hAnsi="Arial Narrow"/>
                <w:sz w:val="16"/>
                <w:szCs w:val="16"/>
              </w:rPr>
            </w:pPr>
            <w:r w:rsidRPr="0045341A">
              <w:rPr>
                <w:rFonts w:ascii="Arial Narrow" w:eastAsia="Times New Roman" w:hAnsi="Arial Narrow"/>
                <w:sz w:val="16"/>
                <w:szCs w:val="16"/>
              </w:rPr>
              <w:t>Gard metalic Chitila</w:t>
            </w:r>
          </w:p>
        </w:tc>
        <w:tc>
          <w:tcPr>
            <w:tcW w:w="110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3,455</w:t>
            </w:r>
          </w:p>
        </w:tc>
        <w:tc>
          <w:tcPr>
            <w:tcW w:w="124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741.00</w:t>
            </w:r>
          </w:p>
        </w:tc>
        <w:tc>
          <w:tcPr>
            <w:tcW w:w="11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2,714.00</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color w:val="000000"/>
                <w:sz w:val="16"/>
                <w:szCs w:val="16"/>
              </w:rPr>
            </w:pPr>
            <w:r w:rsidRPr="0045341A">
              <w:rPr>
                <w:rFonts w:ascii="Arial Narrow" w:eastAsia="Times New Roman" w:hAnsi="Arial Narrow"/>
                <w:color w:val="000000"/>
                <w:sz w:val="16"/>
                <w:szCs w:val="16"/>
              </w:rPr>
              <w:t>2,221.71</w:t>
            </w:r>
          </w:p>
        </w:tc>
        <w:tc>
          <w:tcPr>
            <w:tcW w:w="112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24050.02</w:t>
            </w:r>
          </w:p>
        </w:tc>
        <w:tc>
          <w:tcPr>
            <w:tcW w:w="10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24,542.31</w:t>
            </w:r>
          </w:p>
        </w:tc>
        <w:tc>
          <w:tcPr>
            <w:tcW w:w="10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20.00</w:t>
            </w:r>
          </w:p>
        </w:tc>
        <w:tc>
          <w:tcPr>
            <w:tcW w:w="106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1,227.12</w:t>
            </w:r>
          </w:p>
        </w:tc>
      </w:tr>
      <w:tr w:rsidR="0045341A" w:rsidRPr="0045341A" w:rsidTr="0045341A">
        <w:trPr>
          <w:trHeight w:val="510"/>
        </w:trPr>
        <w:tc>
          <w:tcPr>
            <w:tcW w:w="1420" w:type="dxa"/>
            <w:tcBorders>
              <w:top w:val="nil"/>
              <w:left w:val="single" w:sz="4" w:space="0" w:color="auto"/>
              <w:bottom w:val="single" w:sz="4" w:space="0" w:color="auto"/>
              <w:right w:val="single" w:sz="4" w:space="0" w:color="auto"/>
            </w:tcBorders>
            <w:shd w:val="clear" w:color="auto" w:fill="auto"/>
            <w:hideMark/>
          </w:tcPr>
          <w:p w:rsidR="0045341A" w:rsidRPr="0045341A" w:rsidRDefault="0045341A" w:rsidP="0045341A">
            <w:pPr>
              <w:spacing w:after="0" w:line="240" w:lineRule="auto"/>
              <w:rPr>
                <w:rFonts w:ascii="Arial Narrow" w:eastAsia="Times New Roman" w:hAnsi="Arial Narrow"/>
                <w:sz w:val="16"/>
                <w:szCs w:val="16"/>
              </w:rPr>
            </w:pPr>
            <w:r w:rsidRPr="0045341A">
              <w:rPr>
                <w:rFonts w:ascii="Arial Narrow" w:eastAsia="Times New Roman" w:hAnsi="Arial Narrow"/>
                <w:sz w:val="16"/>
                <w:szCs w:val="16"/>
              </w:rPr>
              <w:t>Constructii sp.inst.de stins incendiu cu put</w:t>
            </w:r>
          </w:p>
        </w:tc>
        <w:tc>
          <w:tcPr>
            <w:tcW w:w="110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sz w:val="16"/>
                <w:szCs w:val="16"/>
              </w:rPr>
            </w:pPr>
            <w:r w:rsidRPr="0045341A">
              <w:rPr>
                <w:rFonts w:ascii="Arial Narrow" w:eastAsia="Times New Roman" w:hAnsi="Arial Narrow"/>
                <w:sz w:val="16"/>
                <w:szCs w:val="16"/>
              </w:rPr>
              <w:t> </w:t>
            </w:r>
          </w:p>
        </w:tc>
        <w:tc>
          <w:tcPr>
            <w:tcW w:w="11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color w:val="000000"/>
                <w:sz w:val="16"/>
                <w:szCs w:val="16"/>
              </w:rPr>
            </w:pPr>
            <w:r w:rsidRPr="0045341A">
              <w:rPr>
                <w:rFonts w:ascii="Arial Narrow" w:eastAsia="Times New Roman" w:hAnsi="Arial Narrow"/>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12284.81</w:t>
            </w:r>
          </w:p>
        </w:tc>
        <w:tc>
          <w:tcPr>
            <w:tcW w:w="10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12,284.81</w:t>
            </w:r>
          </w:p>
        </w:tc>
        <w:tc>
          <w:tcPr>
            <w:tcW w:w="10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227.00</w:t>
            </w:r>
          </w:p>
        </w:tc>
        <w:tc>
          <w:tcPr>
            <w:tcW w:w="106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54.12</w:t>
            </w:r>
          </w:p>
        </w:tc>
      </w:tr>
      <w:tr w:rsidR="0045341A" w:rsidRPr="0045341A" w:rsidTr="0045341A">
        <w:trPr>
          <w:trHeight w:val="300"/>
        </w:trPr>
        <w:tc>
          <w:tcPr>
            <w:tcW w:w="1420" w:type="dxa"/>
            <w:tcBorders>
              <w:top w:val="nil"/>
              <w:left w:val="single" w:sz="4" w:space="0" w:color="auto"/>
              <w:bottom w:val="single" w:sz="4" w:space="0" w:color="auto"/>
              <w:right w:val="single" w:sz="4" w:space="0" w:color="auto"/>
            </w:tcBorders>
            <w:shd w:val="clear" w:color="auto" w:fill="auto"/>
            <w:hideMark/>
          </w:tcPr>
          <w:p w:rsidR="0045341A" w:rsidRPr="0045341A" w:rsidRDefault="0045341A" w:rsidP="0045341A">
            <w:pPr>
              <w:spacing w:after="0" w:line="240" w:lineRule="auto"/>
              <w:rPr>
                <w:rFonts w:ascii="Arial Narrow" w:eastAsia="Times New Roman" w:hAnsi="Arial Narrow"/>
                <w:sz w:val="16"/>
                <w:szCs w:val="16"/>
              </w:rPr>
            </w:pPr>
            <w:r w:rsidRPr="0045341A">
              <w:rPr>
                <w:rFonts w:ascii="Arial Narrow" w:eastAsia="Times New Roman" w:hAnsi="Arial Narrow"/>
                <w:sz w:val="16"/>
                <w:szCs w:val="16"/>
              </w:rPr>
              <w:t>Rahova U1</w:t>
            </w:r>
          </w:p>
        </w:tc>
        <w:tc>
          <w:tcPr>
            <w:tcW w:w="110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sz w:val="16"/>
                <w:szCs w:val="16"/>
              </w:rPr>
            </w:pPr>
            <w:r w:rsidRPr="0045341A">
              <w:rPr>
                <w:rFonts w:ascii="Arial Narrow" w:eastAsia="Times New Roman" w:hAnsi="Arial Narrow"/>
                <w:sz w:val="16"/>
                <w:szCs w:val="16"/>
              </w:rPr>
              <w:t> </w:t>
            </w:r>
          </w:p>
        </w:tc>
        <w:tc>
          <w:tcPr>
            <w:tcW w:w="11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color w:val="000000"/>
                <w:sz w:val="16"/>
                <w:szCs w:val="16"/>
              </w:rPr>
            </w:pPr>
            <w:r w:rsidRPr="0045341A">
              <w:rPr>
                <w:rFonts w:ascii="Arial Narrow" w:eastAsia="Times New Roman" w:hAnsi="Arial Narrow"/>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0.00</w:t>
            </w:r>
          </w:p>
        </w:tc>
        <w:tc>
          <w:tcPr>
            <w:tcW w:w="10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 </w:t>
            </w:r>
          </w:p>
        </w:tc>
        <w:tc>
          <w:tcPr>
            <w:tcW w:w="106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 </w:t>
            </w:r>
          </w:p>
        </w:tc>
      </w:tr>
      <w:tr w:rsidR="0045341A" w:rsidRPr="0045341A" w:rsidTr="0045341A">
        <w:trPr>
          <w:trHeight w:val="300"/>
        </w:trPr>
        <w:tc>
          <w:tcPr>
            <w:tcW w:w="1420" w:type="dxa"/>
            <w:tcBorders>
              <w:top w:val="nil"/>
              <w:left w:val="single" w:sz="4" w:space="0" w:color="auto"/>
              <w:bottom w:val="single" w:sz="4" w:space="0" w:color="auto"/>
              <w:right w:val="single" w:sz="4" w:space="0" w:color="auto"/>
            </w:tcBorders>
            <w:shd w:val="clear" w:color="auto" w:fill="auto"/>
            <w:hideMark/>
          </w:tcPr>
          <w:p w:rsidR="0045341A" w:rsidRPr="0045341A" w:rsidRDefault="0045341A" w:rsidP="0045341A">
            <w:pPr>
              <w:spacing w:after="0" w:line="240" w:lineRule="auto"/>
              <w:rPr>
                <w:rFonts w:ascii="Arial Narrow" w:eastAsia="Times New Roman" w:hAnsi="Arial Narrow"/>
                <w:sz w:val="16"/>
                <w:szCs w:val="16"/>
              </w:rPr>
            </w:pPr>
            <w:r w:rsidRPr="0045341A">
              <w:rPr>
                <w:rFonts w:ascii="Arial Narrow" w:eastAsia="Times New Roman" w:hAnsi="Arial Narrow"/>
                <w:sz w:val="16"/>
                <w:szCs w:val="16"/>
              </w:rPr>
              <w:t>Rahova U3</w:t>
            </w:r>
          </w:p>
        </w:tc>
        <w:tc>
          <w:tcPr>
            <w:tcW w:w="110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sz w:val="16"/>
                <w:szCs w:val="16"/>
              </w:rPr>
            </w:pPr>
            <w:r w:rsidRPr="0045341A">
              <w:rPr>
                <w:rFonts w:ascii="Arial Narrow" w:eastAsia="Times New Roman" w:hAnsi="Arial Narrow"/>
                <w:sz w:val="16"/>
                <w:szCs w:val="16"/>
              </w:rPr>
              <w:t> </w:t>
            </w:r>
          </w:p>
        </w:tc>
        <w:tc>
          <w:tcPr>
            <w:tcW w:w="11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color w:val="000000"/>
                <w:sz w:val="16"/>
                <w:szCs w:val="16"/>
              </w:rPr>
            </w:pPr>
            <w:r w:rsidRPr="0045341A">
              <w:rPr>
                <w:rFonts w:ascii="Arial Narrow" w:eastAsia="Times New Roman" w:hAnsi="Arial Narrow"/>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0.00</w:t>
            </w:r>
          </w:p>
        </w:tc>
        <w:tc>
          <w:tcPr>
            <w:tcW w:w="10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 </w:t>
            </w:r>
          </w:p>
        </w:tc>
        <w:tc>
          <w:tcPr>
            <w:tcW w:w="106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 </w:t>
            </w:r>
          </w:p>
        </w:tc>
      </w:tr>
      <w:tr w:rsidR="0045341A" w:rsidRPr="0045341A" w:rsidTr="0045341A">
        <w:trPr>
          <w:trHeight w:val="300"/>
        </w:trPr>
        <w:tc>
          <w:tcPr>
            <w:tcW w:w="1420" w:type="dxa"/>
            <w:tcBorders>
              <w:top w:val="nil"/>
              <w:left w:val="single" w:sz="4" w:space="0" w:color="auto"/>
              <w:bottom w:val="single" w:sz="4" w:space="0" w:color="auto"/>
              <w:right w:val="single" w:sz="4" w:space="0" w:color="auto"/>
            </w:tcBorders>
            <w:shd w:val="clear" w:color="auto" w:fill="auto"/>
            <w:hideMark/>
          </w:tcPr>
          <w:p w:rsidR="0045341A" w:rsidRPr="0045341A" w:rsidRDefault="0045341A" w:rsidP="0045341A">
            <w:pPr>
              <w:spacing w:after="0" w:line="240" w:lineRule="auto"/>
              <w:jc w:val="both"/>
              <w:rPr>
                <w:rFonts w:ascii="Arial Narrow" w:eastAsia="Times New Roman" w:hAnsi="Arial Narrow"/>
                <w:sz w:val="16"/>
                <w:szCs w:val="16"/>
              </w:rPr>
            </w:pPr>
            <w:r w:rsidRPr="0045341A">
              <w:rPr>
                <w:rFonts w:ascii="Arial Narrow" w:eastAsia="Times New Roman" w:hAnsi="Arial Narrow"/>
                <w:sz w:val="16"/>
                <w:szCs w:val="16"/>
              </w:rPr>
              <w:t>Teren Chitila</w:t>
            </w:r>
          </w:p>
        </w:tc>
        <w:tc>
          <w:tcPr>
            <w:tcW w:w="110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2,201,916</w:t>
            </w:r>
          </w:p>
        </w:tc>
        <w:tc>
          <w:tcPr>
            <w:tcW w:w="124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2,201,916.00</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color w:val="000000"/>
                <w:sz w:val="16"/>
                <w:szCs w:val="16"/>
              </w:rPr>
            </w:pPr>
            <w:r w:rsidRPr="0045341A">
              <w:rPr>
                <w:rFonts w:ascii="Arial Narrow" w:eastAsia="Times New Roman" w:hAnsi="Arial Narrow"/>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299660.15</w:t>
            </w:r>
          </w:p>
        </w:tc>
        <w:tc>
          <w:tcPr>
            <w:tcW w:w="10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2,501,576.15</w:t>
            </w:r>
          </w:p>
        </w:tc>
        <w:tc>
          <w:tcPr>
            <w:tcW w:w="108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0.00</w:t>
            </w:r>
          </w:p>
        </w:tc>
        <w:tc>
          <w:tcPr>
            <w:tcW w:w="1060" w:type="dxa"/>
            <w:tcBorders>
              <w:top w:val="nil"/>
              <w:left w:val="nil"/>
              <w:bottom w:val="single" w:sz="4" w:space="0" w:color="auto"/>
              <w:right w:val="single" w:sz="4" w:space="0" w:color="auto"/>
            </w:tcBorders>
            <w:shd w:val="clear" w:color="auto" w:fill="auto"/>
            <w:hideMark/>
          </w:tcPr>
          <w:p w:rsidR="0045341A" w:rsidRPr="0045341A" w:rsidRDefault="0045341A" w:rsidP="0045341A">
            <w:pPr>
              <w:spacing w:after="0" w:line="240" w:lineRule="auto"/>
              <w:jc w:val="right"/>
              <w:rPr>
                <w:rFonts w:ascii="Arial Narrow" w:eastAsia="Times New Roman" w:hAnsi="Arial Narrow"/>
                <w:sz w:val="16"/>
                <w:szCs w:val="16"/>
              </w:rPr>
            </w:pPr>
            <w:r w:rsidRPr="0045341A">
              <w:rPr>
                <w:rFonts w:ascii="Arial Narrow" w:eastAsia="Times New Roman" w:hAnsi="Arial Narrow"/>
                <w:sz w:val="16"/>
                <w:szCs w:val="16"/>
              </w:rPr>
              <w:t>0.00</w:t>
            </w:r>
          </w:p>
        </w:tc>
      </w:tr>
      <w:tr w:rsidR="0045341A" w:rsidRPr="0045341A" w:rsidTr="0045341A">
        <w:trPr>
          <w:trHeight w:val="300"/>
        </w:trPr>
        <w:tc>
          <w:tcPr>
            <w:tcW w:w="1420" w:type="dxa"/>
            <w:tcBorders>
              <w:top w:val="nil"/>
              <w:left w:val="single" w:sz="4" w:space="0" w:color="auto"/>
              <w:bottom w:val="single" w:sz="4" w:space="0" w:color="auto"/>
              <w:right w:val="single" w:sz="4" w:space="0" w:color="auto"/>
            </w:tcBorders>
            <w:shd w:val="clear" w:color="auto" w:fill="auto"/>
            <w:hideMark/>
          </w:tcPr>
          <w:p w:rsidR="0045341A" w:rsidRPr="0045341A" w:rsidRDefault="0045341A" w:rsidP="0045341A">
            <w:pPr>
              <w:spacing w:after="0" w:line="240" w:lineRule="auto"/>
              <w:jc w:val="both"/>
              <w:rPr>
                <w:rFonts w:ascii="Arial Narrow" w:eastAsia="Times New Roman" w:hAnsi="Arial Narrow"/>
                <w:sz w:val="16"/>
                <w:szCs w:val="16"/>
              </w:rPr>
            </w:pPr>
            <w:r w:rsidRPr="0045341A">
              <w:rPr>
                <w:rFonts w:ascii="Arial Narrow" w:eastAsia="Times New Roman" w:hAnsi="Arial Narrow"/>
                <w:sz w:val="16"/>
                <w:szCs w:val="16"/>
              </w:rPr>
              <w:t>TOTAL</w:t>
            </w:r>
          </w:p>
        </w:tc>
        <w:tc>
          <w:tcPr>
            <w:tcW w:w="1100" w:type="dxa"/>
            <w:tcBorders>
              <w:top w:val="nil"/>
              <w:left w:val="nil"/>
              <w:bottom w:val="single" w:sz="4" w:space="0" w:color="auto"/>
              <w:right w:val="single" w:sz="4" w:space="0" w:color="auto"/>
            </w:tcBorders>
            <w:shd w:val="clear" w:color="auto" w:fill="auto"/>
            <w:vAlign w:val="bottom"/>
            <w:hideMark/>
          </w:tcPr>
          <w:p w:rsidR="0045341A" w:rsidRPr="0045341A" w:rsidRDefault="0045341A" w:rsidP="0045341A">
            <w:pPr>
              <w:spacing w:after="0" w:line="240" w:lineRule="auto"/>
              <w:jc w:val="right"/>
              <w:rPr>
                <w:rFonts w:ascii="Arial Narrow" w:eastAsia="Times New Roman" w:hAnsi="Arial Narrow"/>
                <w:b/>
                <w:bCs/>
                <w:sz w:val="16"/>
                <w:szCs w:val="16"/>
              </w:rPr>
            </w:pPr>
            <w:r w:rsidRPr="0045341A">
              <w:rPr>
                <w:rFonts w:ascii="Arial Narrow" w:eastAsia="Times New Roman" w:hAnsi="Arial Narrow"/>
                <w:b/>
                <w:bCs/>
                <w:sz w:val="16"/>
                <w:szCs w:val="16"/>
              </w:rPr>
              <w:t>5,078,071.00</w:t>
            </w:r>
          </w:p>
        </w:tc>
        <w:tc>
          <w:tcPr>
            <w:tcW w:w="1240" w:type="dxa"/>
            <w:tcBorders>
              <w:top w:val="nil"/>
              <w:left w:val="nil"/>
              <w:bottom w:val="single" w:sz="4" w:space="0" w:color="auto"/>
              <w:right w:val="single" w:sz="4" w:space="0" w:color="auto"/>
            </w:tcBorders>
            <w:shd w:val="clear" w:color="auto" w:fill="auto"/>
            <w:vAlign w:val="bottom"/>
            <w:hideMark/>
          </w:tcPr>
          <w:p w:rsidR="0045341A" w:rsidRPr="0045341A" w:rsidRDefault="0045341A" w:rsidP="0045341A">
            <w:pPr>
              <w:spacing w:after="0" w:line="240" w:lineRule="auto"/>
              <w:jc w:val="right"/>
              <w:rPr>
                <w:rFonts w:ascii="Arial Narrow" w:eastAsia="Times New Roman" w:hAnsi="Arial Narrow"/>
                <w:b/>
                <w:bCs/>
                <w:sz w:val="16"/>
                <w:szCs w:val="16"/>
              </w:rPr>
            </w:pPr>
            <w:r w:rsidRPr="0045341A">
              <w:rPr>
                <w:rFonts w:ascii="Arial Narrow" w:eastAsia="Times New Roman" w:hAnsi="Arial Narrow"/>
                <w:b/>
                <w:bCs/>
                <w:sz w:val="16"/>
                <w:szCs w:val="16"/>
              </w:rPr>
              <w:t>69,240.34</w:t>
            </w:r>
          </w:p>
        </w:tc>
        <w:tc>
          <w:tcPr>
            <w:tcW w:w="11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b/>
                <w:bCs/>
                <w:sz w:val="16"/>
                <w:szCs w:val="16"/>
              </w:rPr>
            </w:pPr>
            <w:r w:rsidRPr="0045341A">
              <w:rPr>
                <w:rFonts w:ascii="Arial Narrow" w:eastAsia="Times New Roman" w:hAnsi="Arial Narrow"/>
                <w:b/>
                <w:bCs/>
                <w:sz w:val="16"/>
                <w:szCs w:val="16"/>
              </w:rPr>
              <w:t>5,008,830.66</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b/>
                <w:bCs/>
                <w:sz w:val="16"/>
                <w:szCs w:val="16"/>
              </w:rPr>
            </w:pPr>
            <w:r w:rsidRPr="0045341A">
              <w:rPr>
                <w:rFonts w:ascii="Arial Narrow" w:eastAsia="Times New Roman" w:hAnsi="Arial Narrow"/>
                <w:b/>
                <w:bCs/>
                <w:sz w:val="16"/>
                <w:szCs w:val="16"/>
              </w:rPr>
              <w:t>271,017.99</w:t>
            </w:r>
          </w:p>
        </w:tc>
        <w:tc>
          <w:tcPr>
            <w:tcW w:w="112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b/>
                <w:bCs/>
                <w:sz w:val="16"/>
                <w:szCs w:val="16"/>
              </w:rPr>
            </w:pPr>
            <w:r w:rsidRPr="0045341A">
              <w:rPr>
                <w:rFonts w:ascii="Arial Narrow" w:eastAsia="Times New Roman" w:hAnsi="Arial Narrow"/>
                <w:b/>
                <w:bCs/>
                <w:sz w:val="16"/>
                <w:szCs w:val="16"/>
              </w:rPr>
              <w:t>870,175.08</w:t>
            </w:r>
          </w:p>
        </w:tc>
        <w:tc>
          <w:tcPr>
            <w:tcW w:w="10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b/>
                <w:bCs/>
                <w:sz w:val="16"/>
                <w:szCs w:val="16"/>
              </w:rPr>
            </w:pPr>
            <w:r w:rsidRPr="0045341A">
              <w:rPr>
                <w:rFonts w:ascii="Arial Narrow" w:eastAsia="Times New Roman" w:hAnsi="Arial Narrow"/>
                <w:b/>
                <w:bCs/>
                <w:sz w:val="16"/>
                <w:szCs w:val="16"/>
              </w:rPr>
              <w:t>5,607,987.75</w:t>
            </w:r>
          </w:p>
        </w:tc>
        <w:tc>
          <w:tcPr>
            <w:tcW w:w="108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b/>
                <w:bCs/>
                <w:sz w:val="16"/>
                <w:szCs w:val="16"/>
              </w:rPr>
            </w:pPr>
            <w:r w:rsidRPr="0045341A">
              <w:rPr>
                <w:rFonts w:ascii="Arial Narrow" w:eastAsia="Times New Roman" w:hAnsi="Arial Narrow"/>
                <w:b/>
                <w:bCs/>
                <w:sz w:val="16"/>
                <w:szCs w:val="16"/>
              </w:rPr>
              <w:t>838.00</w:t>
            </w:r>
          </w:p>
        </w:tc>
        <w:tc>
          <w:tcPr>
            <w:tcW w:w="1060" w:type="dxa"/>
            <w:tcBorders>
              <w:top w:val="nil"/>
              <w:left w:val="nil"/>
              <w:bottom w:val="single" w:sz="4" w:space="0" w:color="auto"/>
              <w:right w:val="single" w:sz="4" w:space="0" w:color="auto"/>
            </w:tcBorders>
            <w:shd w:val="clear" w:color="auto" w:fill="auto"/>
            <w:noWrap/>
            <w:vAlign w:val="bottom"/>
            <w:hideMark/>
          </w:tcPr>
          <w:p w:rsidR="0045341A" w:rsidRPr="0045341A" w:rsidRDefault="0045341A" w:rsidP="0045341A">
            <w:pPr>
              <w:spacing w:after="0" w:line="240" w:lineRule="auto"/>
              <w:jc w:val="right"/>
              <w:rPr>
                <w:rFonts w:ascii="Arial Narrow" w:eastAsia="Times New Roman" w:hAnsi="Arial Narrow"/>
                <w:b/>
                <w:bCs/>
                <w:sz w:val="16"/>
                <w:szCs w:val="16"/>
              </w:rPr>
            </w:pPr>
            <w:r w:rsidRPr="0045341A">
              <w:rPr>
                <w:rFonts w:ascii="Arial Narrow" w:eastAsia="Times New Roman" w:hAnsi="Arial Narrow"/>
                <w:b/>
                <w:bCs/>
                <w:sz w:val="16"/>
                <w:szCs w:val="16"/>
              </w:rPr>
              <w:t>17,935.63</w:t>
            </w:r>
          </w:p>
        </w:tc>
      </w:tr>
      <w:tr w:rsidR="0045341A" w:rsidRPr="0045341A" w:rsidTr="0045341A">
        <w:trPr>
          <w:trHeight w:val="300"/>
        </w:trPr>
        <w:tc>
          <w:tcPr>
            <w:tcW w:w="4940" w:type="dxa"/>
            <w:gridSpan w:val="4"/>
            <w:tcBorders>
              <w:top w:val="single" w:sz="4" w:space="0" w:color="auto"/>
              <w:left w:val="single" w:sz="4" w:space="0" w:color="auto"/>
              <w:bottom w:val="single" w:sz="4" w:space="0" w:color="auto"/>
              <w:right w:val="single" w:sz="4" w:space="0" w:color="000000"/>
            </w:tcBorders>
            <w:shd w:val="clear" w:color="000000" w:fill="FFFF00"/>
            <w:vAlign w:val="bottom"/>
            <w:hideMark/>
          </w:tcPr>
          <w:p w:rsidR="0045341A" w:rsidRPr="00631ADA" w:rsidRDefault="0045341A" w:rsidP="0045341A">
            <w:pPr>
              <w:spacing w:after="0" w:line="240" w:lineRule="auto"/>
              <w:jc w:val="right"/>
              <w:rPr>
                <w:rFonts w:ascii="Arial Narrow" w:eastAsia="Times New Roman" w:hAnsi="Arial Narrow"/>
                <w:sz w:val="16"/>
                <w:szCs w:val="16"/>
              </w:rPr>
            </w:pPr>
            <w:r w:rsidRPr="00631ADA">
              <w:rPr>
                <w:rFonts w:ascii="Arial Narrow" w:eastAsia="Times New Roman" w:hAnsi="Arial Narrow"/>
                <w:sz w:val="16"/>
                <w:szCs w:val="16"/>
              </w:rPr>
              <w:t>Castig din revalare anual trecut pe rezerve pentru perioada 2012-2014</w:t>
            </w:r>
          </w:p>
        </w:tc>
        <w:tc>
          <w:tcPr>
            <w:tcW w:w="1060" w:type="dxa"/>
            <w:tcBorders>
              <w:top w:val="nil"/>
              <w:left w:val="nil"/>
              <w:bottom w:val="single" w:sz="4" w:space="0" w:color="auto"/>
              <w:right w:val="single" w:sz="4" w:space="0" w:color="auto"/>
            </w:tcBorders>
            <w:shd w:val="clear" w:color="000000" w:fill="FFFF00"/>
            <w:noWrap/>
            <w:vAlign w:val="bottom"/>
            <w:hideMark/>
          </w:tcPr>
          <w:p w:rsidR="0045341A" w:rsidRPr="00631ADA" w:rsidRDefault="0045341A" w:rsidP="0045341A">
            <w:pPr>
              <w:spacing w:after="0" w:line="240" w:lineRule="auto"/>
              <w:jc w:val="right"/>
              <w:rPr>
                <w:rFonts w:ascii="Arial Narrow" w:eastAsia="Times New Roman" w:hAnsi="Arial Narrow"/>
                <w:b/>
                <w:bCs/>
                <w:sz w:val="16"/>
                <w:szCs w:val="16"/>
              </w:rPr>
            </w:pPr>
            <w:r w:rsidRPr="00631ADA">
              <w:rPr>
                <w:rFonts w:ascii="Arial Narrow" w:eastAsia="Times New Roman" w:hAnsi="Arial Narrow"/>
                <w:b/>
                <w:bCs/>
                <w:sz w:val="16"/>
                <w:szCs w:val="16"/>
              </w:rPr>
              <w:t>90,339.33</w:t>
            </w:r>
          </w:p>
        </w:tc>
        <w:tc>
          <w:tcPr>
            <w:tcW w:w="1120" w:type="dxa"/>
            <w:tcBorders>
              <w:top w:val="nil"/>
              <w:left w:val="nil"/>
              <w:bottom w:val="nil"/>
              <w:right w:val="nil"/>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b/>
                <w:bCs/>
                <w:sz w:val="16"/>
                <w:szCs w:val="16"/>
              </w:rPr>
            </w:pPr>
          </w:p>
        </w:tc>
        <w:tc>
          <w:tcPr>
            <w:tcW w:w="1080" w:type="dxa"/>
            <w:tcBorders>
              <w:top w:val="nil"/>
              <w:left w:val="nil"/>
              <w:bottom w:val="nil"/>
              <w:right w:val="nil"/>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b/>
                <w:bCs/>
                <w:sz w:val="16"/>
                <w:szCs w:val="16"/>
              </w:rPr>
            </w:pPr>
          </w:p>
        </w:tc>
        <w:tc>
          <w:tcPr>
            <w:tcW w:w="1080" w:type="dxa"/>
            <w:tcBorders>
              <w:top w:val="nil"/>
              <w:left w:val="nil"/>
              <w:bottom w:val="nil"/>
              <w:right w:val="nil"/>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b/>
                <w:bCs/>
                <w:sz w:val="16"/>
                <w:szCs w:val="16"/>
              </w:rPr>
            </w:pPr>
          </w:p>
        </w:tc>
        <w:tc>
          <w:tcPr>
            <w:tcW w:w="1060" w:type="dxa"/>
            <w:tcBorders>
              <w:top w:val="nil"/>
              <w:left w:val="nil"/>
              <w:bottom w:val="nil"/>
              <w:right w:val="nil"/>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b/>
                <w:bCs/>
                <w:sz w:val="16"/>
                <w:szCs w:val="16"/>
              </w:rPr>
            </w:pPr>
          </w:p>
        </w:tc>
      </w:tr>
      <w:tr w:rsidR="0045341A" w:rsidRPr="0045341A" w:rsidTr="0045341A">
        <w:trPr>
          <w:trHeight w:val="300"/>
        </w:trPr>
        <w:tc>
          <w:tcPr>
            <w:tcW w:w="4940" w:type="dxa"/>
            <w:gridSpan w:val="4"/>
            <w:tcBorders>
              <w:top w:val="single" w:sz="4" w:space="0" w:color="auto"/>
              <w:left w:val="single" w:sz="4" w:space="0" w:color="auto"/>
              <w:bottom w:val="single" w:sz="4" w:space="0" w:color="auto"/>
              <w:right w:val="single" w:sz="4" w:space="0" w:color="000000"/>
            </w:tcBorders>
            <w:shd w:val="clear" w:color="000000" w:fill="FFFF00"/>
            <w:vAlign w:val="bottom"/>
            <w:hideMark/>
          </w:tcPr>
          <w:p w:rsidR="0045341A" w:rsidRPr="00631ADA" w:rsidRDefault="0045341A" w:rsidP="0045341A">
            <w:pPr>
              <w:spacing w:after="0" w:line="240" w:lineRule="auto"/>
              <w:jc w:val="right"/>
              <w:rPr>
                <w:rFonts w:ascii="Arial Narrow" w:eastAsia="Times New Roman" w:hAnsi="Arial Narrow"/>
                <w:sz w:val="16"/>
                <w:szCs w:val="16"/>
              </w:rPr>
            </w:pPr>
            <w:r w:rsidRPr="00631ADA">
              <w:rPr>
                <w:rFonts w:ascii="Arial Narrow" w:eastAsia="Times New Roman" w:hAnsi="Arial Narrow"/>
                <w:sz w:val="16"/>
                <w:szCs w:val="16"/>
              </w:rPr>
              <w:t>Castig din revalare annual ce se va  trece pe rezerve in perioada 2015-2017</w:t>
            </w:r>
          </w:p>
        </w:tc>
        <w:tc>
          <w:tcPr>
            <w:tcW w:w="1060" w:type="dxa"/>
            <w:tcBorders>
              <w:top w:val="nil"/>
              <w:left w:val="nil"/>
              <w:bottom w:val="single" w:sz="4" w:space="0" w:color="auto"/>
              <w:right w:val="single" w:sz="4" w:space="0" w:color="auto"/>
            </w:tcBorders>
            <w:shd w:val="clear" w:color="000000" w:fill="FFFF00"/>
            <w:noWrap/>
            <w:vAlign w:val="bottom"/>
            <w:hideMark/>
          </w:tcPr>
          <w:p w:rsidR="0045341A" w:rsidRPr="00631ADA" w:rsidRDefault="0045341A" w:rsidP="0045341A">
            <w:pPr>
              <w:spacing w:after="0" w:line="240" w:lineRule="auto"/>
              <w:jc w:val="right"/>
              <w:rPr>
                <w:rFonts w:ascii="Arial Narrow" w:eastAsia="Times New Roman" w:hAnsi="Arial Narrow"/>
                <w:b/>
                <w:bCs/>
                <w:sz w:val="16"/>
                <w:szCs w:val="16"/>
              </w:rPr>
            </w:pPr>
            <w:r w:rsidRPr="00631ADA">
              <w:rPr>
                <w:rFonts w:ascii="Arial Narrow" w:eastAsia="Times New Roman" w:hAnsi="Arial Narrow"/>
                <w:b/>
                <w:bCs/>
                <w:sz w:val="16"/>
                <w:szCs w:val="16"/>
              </w:rPr>
              <w:t>215,227.60</w:t>
            </w:r>
          </w:p>
        </w:tc>
        <w:tc>
          <w:tcPr>
            <w:tcW w:w="1120" w:type="dxa"/>
            <w:tcBorders>
              <w:top w:val="nil"/>
              <w:left w:val="nil"/>
              <w:bottom w:val="nil"/>
              <w:right w:val="nil"/>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b/>
                <w:bCs/>
                <w:sz w:val="16"/>
                <w:szCs w:val="16"/>
              </w:rPr>
            </w:pPr>
          </w:p>
        </w:tc>
        <w:tc>
          <w:tcPr>
            <w:tcW w:w="1080" w:type="dxa"/>
            <w:tcBorders>
              <w:top w:val="nil"/>
              <w:left w:val="nil"/>
              <w:bottom w:val="nil"/>
              <w:right w:val="nil"/>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b/>
                <w:bCs/>
                <w:sz w:val="16"/>
                <w:szCs w:val="16"/>
              </w:rPr>
            </w:pPr>
          </w:p>
        </w:tc>
        <w:tc>
          <w:tcPr>
            <w:tcW w:w="1080" w:type="dxa"/>
            <w:tcBorders>
              <w:top w:val="nil"/>
              <w:left w:val="nil"/>
              <w:bottom w:val="nil"/>
              <w:right w:val="nil"/>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b/>
                <w:bCs/>
                <w:sz w:val="16"/>
                <w:szCs w:val="16"/>
              </w:rPr>
            </w:pPr>
          </w:p>
        </w:tc>
        <w:tc>
          <w:tcPr>
            <w:tcW w:w="1060" w:type="dxa"/>
            <w:tcBorders>
              <w:top w:val="nil"/>
              <w:left w:val="nil"/>
              <w:bottom w:val="nil"/>
              <w:right w:val="nil"/>
            </w:tcBorders>
            <w:shd w:val="clear" w:color="auto" w:fill="auto"/>
            <w:noWrap/>
            <w:vAlign w:val="bottom"/>
            <w:hideMark/>
          </w:tcPr>
          <w:p w:rsidR="0045341A" w:rsidRPr="0045341A" w:rsidRDefault="0045341A" w:rsidP="0045341A">
            <w:pPr>
              <w:spacing w:after="0" w:line="240" w:lineRule="auto"/>
              <w:rPr>
                <w:rFonts w:ascii="Arial Narrow" w:eastAsia="Times New Roman" w:hAnsi="Arial Narrow"/>
                <w:b/>
                <w:bCs/>
                <w:sz w:val="16"/>
                <w:szCs w:val="16"/>
              </w:rPr>
            </w:pPr>
          </w:p>
        </w:tc>
      </w:tr>
    </w:tbl>
    <w:p w:rsidR="0045341A" w:rsidRPr="00F95E73" w:rsidRDefault="0045341A" w:rsidP="003C4A60">
      <w:pPr>
        <w:pStyle w:val="NoSpacing"/>
        <w:rPr>
          <w:rFonts w:ascii="Arial Narrow" w:hAnsi="Arial Narrow"/>
          <w:color w:val="1F497D"/>
          <w:sz w:val="20"/>
          <w:szCs w:val="20"/>
        </w:rPr>
      </w:pPr>
    </w:p>
    <w:p w:rsidR="00710A2A" w:rsidRDefault="00710A2A" w:rsidP="003C4A60">
      <w:pPr>
        <w:pStyle w:val="NoSpacing"/>
        <w:rPr>
          <w:rFonts w:ascii="Arial Narrow" w:hAnsi="Arial Narrow"/>
          <w:i/>
          <w:sz w:val="20"/>
          <w:szCs w:val="20"/>
          <w:lang w:val="it-IT"/>
        </w:rPr>
      </w:pPr>
      <w:r w:rsidRPr="00F73C3B">
        <w:rPr>
          <w:rFonts w:ascii="Arial Narrow" w:hAnsi="Arial Narrow"/>
          <w:i/>
          <w:sz w:val="20"/>
          <w:szCs w:val="20"/>
          <w:lang w:val="it-IT"/>
        </w:rPr>
        <w:t xml:space="preserve">Aplicarea art.22 alin.5 din Codul fiscal modifcat prin OUG 34/2009 a determinat inregistrarea castigului realizat din rezerve din reevaluare asimilate veniturilor in suma de </w:t>
      </w:r>
      <w:r w:rsidR="0045341A">
        <w:rPr>
          <w:rFonts w:ascii="Arial Narrow" w:hAnsi="Arial Narrow"/>
          <w:i/>
          <w:sz w:val="20"/>
          <w:szCs w:val="20"/>
          <w:lang w:val="it-IT"/>
        </w:rPr>
        <w:t>90339,33</w:t>
      </w:r>
      <w:r w:rsidRPr="00F73C3B">
        <w:rPr>
          <w:rFonts w:ascii="Arial Narrow" w:hAnsi="Arial Narrow"/>
          <w:i/>
          <w:sz w:val="20"/>
          <w:szCs w:val="20"/>
          <w:lang w:val="it-IT"/>
        </w:rPr>
        <w:t xml:space="preserve"> lei</w:t>
      </w:r>
      <w:r w:rsidR="0045341A">
        <w:rPr>
          <w:rFonts w:ascii="Arial Narrow" w:hAnsi="Arial Narrow"/>
          <w:i/>
          <w:sz w:val="20"/>
          <w:szCs w:val="20"/>
          <w:lang w:val="it-IT"/>
        </w:rPr>
        <w:t xml:space="preserve"> lei/an in perioada 2013-2014 si 215227.60lei/an in perioada 2015-2017.</w:t>
      </w:r>
      <w:r w:rsidRPr="00F73C3B">
        <w:rPr>
          <w:rFonts w:ascii="Arial Narrow" w:hAnsi="Arial Narrow"/>
          <w:i/>
          <w:sz w:val="20"/>
          <w:szCs w:val="20"/>
          <w:lang w:val="it-IT"/>
        </w:rPr>
        <w:t xml:space="preserve"> </w:t>
      </w:r>
    </w:p>
    <w:p w:rsidR="00710A2A" w:rsidRPr="0065601D" w:rsidRDefault="00710A2A" w:rsidP="003C4A60">
      <w:pPr>
        <w:pStyle w:val="NoSpacing"/>
        <w:rPr>
          <w:rFonts w:ascii="Arial Narrow" w:hAnsi="Arial Narrow"/>
          <w:sz w:val="20"/>
          <w:szCs w:val="20"/>
          <w:lang w:val="fr-FR"/>
        </w:rPr>
      </w:pPr>
    </w:p>
    <w:p w:rsidR="00710A2A" w:rsidRPr="0065601D" w:rsidRDefault="00710A2A" w:rsidP="003C4A60">
      <w:pPr>
        <w:pStyle w:val="NoSpacing"/>
        <w:rPr>
          <w:rFonts w:ascii="Arial Narrow" w:hAnsi="Arial Narrow"/>
          <w:b/>
          <w:sz w:val="20"/>
          <w:szCs w:val="20"/>
          <w:lang w:val="fr-FR"/>
        </w:rPr>
      </w:pPr>
      <w:r w:rsidRPr="0065601D">
        <w:rPr>
          <w:rFonts w:ascii="Arial Narrow" w:hAnsi="Arial Narrow"/>
          <w:b/>
          <w:sz w:val="20"/>
          <w:szCs w:val="20"/>
          <w:lang w:val="fr-FR"/>
        </w:rPr>
        <w:t>NOTA 13. STOCURI</w:t>
      </w:r>
    </w:p>
    <w:p w:rsidR="00710A2A" w:rsidRPr="0065601D" w:rsidRDefault="00710A2A" w:rsidP="003C4A60">
      <w:pPr>
        <w:pStyle w:val="NoSpacing"/>
        <w:rPr>
          <w:rFonts w:ascii="Arial Narrow" w:hAnsi="Arial Narrow"/>
          <w:sz w:val="20"/>
          <w:szCs w:val="20"/>
          <w:lang w:val="fr-FR"/>
        </w:rPr>
      </w:pPr>
    </w:p>
    <w:p w:rsidR="00710A2A" w:rsidRPr="0065601D" w:rsidRDefault="00710A2A" w:rsidP="003C4A60">
      <w:pPr>
        <w:pStyle w:val="NoSpacing"/>
        <w:rPr>
          <w:rFonts w:ascii="Arial Narrow" w:hAnsi="Arial Narrow"/>
          <w:i/>
          <w:sz w:val="20"/>
          <w:szCs w:val="20"/>
          <w:lang w:val="it-IT"/>
        </w:rPr>
      </w:pPr>
      <w:r w:rsidRPr="0065601D">
        <w:rPr>
          <w:rFonts w:ascii="Arial Narrow" w:hAnsi="Arial Narrow"/>
          <w:i/>
          <w:sz w:val="20"/>
          <w:szCs w:val="20"/>
          <w:lang w:val="it-IT"/>
        </w:rPr>
        <w:t>Evolutia stocului de marfuri se prezinta astfel:</w:t>
      </w:r>
    </w:p>
    <w:tbl>
      <w:tblPr>
        <w:tblW w:w="8700" w:type="dxa"/>
        <w:tblInd w:w="93" w:type="dxa"/>
        <w:tblLook w:val="04A0" w:firstRow="1" w:lastRow="0" w:firstColumn="1" w:lastColumn="0" w:noHBand="0" w:noVBand="1"/>
      </w:tblPr>
      <w:tblGrid>
        <w:gridCol w:w="1171"/>
        <w:gridCol w:w="1037"/>
        <w:gridCol w:w="959"/>
        <w:gridCol w:w="959"/>
        <w:gridCol w:w="1130"/>
        <w:gridCol w:w="1121"/>
        <w:gridCol w:w="1121"/>
        <w:gridCol w:w="1202"/>
      </w:tblGrid>
      <w:tr w:rsidR="0065601D" w:rsidRPr="0065601D" w:rsidTr="0065601D">
        <w:trPr>
          <w:trHeight w:val="76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20"/>
                <w:szCs w:val="20"/>
              </w:rPr>
            </w:pPr>
            <w:r w:rsidRPr="0065601D">
              <w:rPr>
                <w:rFonts w:ascii="Arial Narrow" w:eastAsia="Times New Roman" w:hAnsi="Arial Narrow"/>
                <w:i/>
                <w:iCs/>
                <w:sz w:val="20"/>
                <w:szCs w:val="20"/>
              </w:rPr>
              <w:t>Clasa  de marfuri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20"/>
                <w:szCs w:val="20"/>
              </w:rPr>
            </w:pPr>
            <w:r w:rsidRPr="0065601D">
              <w:rPr>
                <w:rFonts w:ascii="Arial Narrow" w:eastAsia="Times New Roman" w:hAnsi="Arial Narrow"/>
                <w:i/>
                <w:iCs/>
                <w:sz w:val="20"/>
                <w:szCs w:val="20"/>
              </w:rPr>
              <w:t>Sold marfa la 31.12.2012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20"/>
                <w:szCs w:val="20"/>
              </w:rPr>
            </w:pPr>
            <w:r w:rsidRPr="0065601D">
              <w:rPr>
                <w:rFonts w:ascii="Arial Narrow" w:eastAsia="Times New Roman" w:hAnsi="Arial Narrow"/>
                <w:i/>
                <w:iCs/>
                <w:sz w:val="20"/>
                <w:szCs w:val="20"/>
              </w:rPr>
              <w:t>Intrare lei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20"/>
                <w:szCs w:val="20"/>
              </w:rPr>
            </w:pPr>
            <w:r w:rsidRPr="0065601D">
              <w:rPr>
                <w:rFonts w:ascii="Arial Narrow" w:eastAsia="Times New Roman" w:hAnsi="Arial Narrow"/>
                <w:i/>
                <w:iCs/>
                <w:sz w:val="20"/>
                <w:szCs w:val="20"/>
              </w:rPr>
              <w:t>Vanzare lei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20"/>
                <w:szCs w:val="20"/>
              </w:rPr>
            </w:pPr>
            <w:r w:rsidRPr="0065601D">
              <w:rPr>
                <w:rFonts w:ascii="Arial Narrow" w:eastAsia="Times New Roman" w:hAnsi="Arial Narrow"/>
                <w:i/>
                <w:iCs/>
                <w:sz w:val="20"/>
                <w:szCs w:val="20"/>
              </w:rPr>
              <w:t>Sold marfa  la 31.12.2013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20"/>
                <w:szCs w:val="20"/>
              </w:rPr>
            </w:pPr>
            <w:r w:rsidRPr="0065601D">
              <w:rPr>
                <w:rFonts w:ascii="Arial Narrow" w:eastAsia="Times New Roman" w:hAnsi="Arial Narrow"/>
                <w:i/>
                <w:iCs/>
                <w:sz w:val="20"/>
                <w:szCs w:val="20"/>
              </w:rPr>
              <w:t>Intrare lei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20"/>
                <w:szCs w:val="20"/>
              </w:rPr>
            </w:pPr>
            <w:r w:rsidRPr="0065601D">
              <w:rPr>
                <w:rFonts w:ascii="Arial Narrow" w:eastAsia="Times New Roman" w:hAnsi="Arial Narrow"/>
                <w:i/>
                <w:iCs/>
                <w:sz w:val="20"/>
                <w:szCs w:val="20"/>
              </w:rPr>
              <w:t>Vanzare lei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20"/>
                <w:szCs w:val="20"/>
              </w:rPr>
            </w:pPr>
            <w:r w:rsidRPr="0065601D">
              <w:rPr>
                <w:rFonts w:ascii="Arial Narrow" w:eastAsia="Times New Roman" w:hAnsi="Arial Narrow"/>
                <w:i/>
                <w:iCs/>
                <w:sz w:val="20"/>
                <w:szCs w:val="20"/>
              </w:rPr>
              <w:t>Sold marfa  la 31.12.2014</w:t>
            </w:r>
          </w:p>
        </w:tc>
      </w:tr>
      <w:tr w:rsidR="0065601D" w:rsidRPr="0065601D" w:rsidTr="0065601D">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rPr>
                <w:rFonts w:ascii="Arial Narrow" w:eastAsia="Times New Roman" w:hAnsi="Arial Narrow"/>
                <w:i/>
                <w:iCs/>
                <w:sz w:val="20"/>
                <w:szCs w:val="20"/>
              </w:rPr>
            </w:pPr>
            <w:r w:rsidRPr="0065601D">
              <w:rPr>
                <w:rFonts w:ascii="Arial Narrow" w:eastAsia="Times New Roman" w:hAnsi="Arial Narrow"/>
                <w:i/>
                <w:iCs/>
                <w:sz w:val="20"/>
                <w:szCs w:val="20"/>
              </w:rPr>
              <w:t>depozit</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367,081</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25,593</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341,488</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61,610</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126,702</w:t>
            </w:r>
          </w:p>
        </w:tc>
        <w:tc>
          <w:tcPr>
            <w:tcW w:w="122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276,396</w:t>
            </w:r>
          </w:p>
        </w:tc>
      </w:tr>
      <w:tr w:rsidR="0065601D" w:rsidRPr="0065601D" w:rsidTr="0065601D">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rPr>
                <w:rFonts w:ascii="Arial Narrow" w:eastAsia="Times New Roman" w:hAnsi="Arial Narrow"/>
                <w:i/>
                <w:iCs/>
                <w:sz w:val="20"/>
                <w:szCs w:val="20"/>
              </w:rPr>
            </w:pPr>
            <w:r w:rsidRPr="0065601D">
              <w:rPr>
                <w:rFonts w:ascii="Arial Narrow" w:eastAsia="Times New Roman" w:hAnsi="Arial Narrow"/>
                <w:i/>
                <w:iCs/>
                <w:sz w:val="20"/>
                <w:szCs w:val="20"/>
              </w:rPr>
              <w:t>Consignatie *</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1,972,743</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1,972,743</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1681383</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1681383</w:t>
            </w:r>
          </w:p>
        </w:tc>
        <w:tc>
          <w:tcPr>
            <w:tcW w:w="122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0</w:t>
            </w:r>
          </w:p>
        </w:tc>
      </w:tr>
      <w:tr w:rsidR="0065601D" w:rsidRPr="0065601D" w:rsidTr="0065601D">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rPr>
                <w:rFonts w:ascii="Arial Narrow" w:eastAsia="Times New Roman" w:hAnsi="Arial Narrow"/>
                <w:i/>
                <w:iCs/>
                <w:sz w:val="20"/>
                <w:szCs w:val="20"/>
              </w:rPr>
            </w:pPr>
            <w:r w:rsidRPr="0065601D">
              <w:rPr>
                <w:rFonts w:ascii="Arial Narrow" w:eastAsia="Times New Roman" w:hAnsi="Arial Narrow"/>
                <w:i/>
                <w:iCs/>
                <w:sz w:val="20"/>
                <w:szCs w:val="20"/>
              </w:rPr>
              <w:t>Total</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367,081</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1,972,743</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1,998,336</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341,488</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1,742,993</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1,808,085</w:t>
            </w:r>
          </w:p>
        </w:tc>
        <w:tc>
          <w:tcPr>
            <w:tcW w:w="122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276,396</w:t>
            </w:r>
          </w:p>
        </w:tc>
      </w:tr>
    </w:tbl>
    <w:p w:rsidR="00710A2A" w:rsidRPr="0065601D" w:rsidRDefault="00710A2A" w:rsidP="003C4A60">
      <w:pPr>
        <w:pStyle w:val="NoSpacing"/>
        <w:rPr>
          <w:rFonts w:ascii="Arial Narrow" w:hAnsi="Arial Narrow"/>
          <w:sz w:val="20"/>
          <w:szCs w:val="20"/>
          <w:lang w:val="fr-FR"/>
        </w:rPr>
      </w:pPr>
    </w:p>
    <w:p w:rsidR="00710A2A" w:rsidRPr="0065601D" w:rsidRDefault="00710A2A" w:rsidP="003C4A60">
      <w:pPr>
        <w:pStyle w:val="NoSpacing"/>
        <w:rPr>
          <w:rFonts w:ascii="Arial Narrow" w:hAnsi="Arial Narrow"/>
          <w:i/>
          <w:sz w:val="20"/>
          <w:szCs w:val="20"/>
          <w:lang w:val="it-IT"/>
        </w:rPr>
      </w:pPr>
      <w:r w:rsidRPr="0065601D">
        <w:rPr>
          <w:rFonts w:ascii="Arial Narrow" w:hAnsi="Arial Narrow"/>
          <w:i/>
          <w:sz w:val="20"/>
          <w:szCs w:val="20"/>
          <w:lang w:val="it-IT"/>
        </w:rPr>
        <w:t>*) marfa primita in consignatie se inregistreaza in cont in afara bilantului, pentru care se tine evidenta gestionara cantitativ valorica pe fiecare designer in parte, la pretul de vanzare stabilit de designer</w:t>
      </w:r>
      <w:r w:rsidR="0065601D" w:rsidRPr="0065601D">
        <w:rPr>
          <w:rFonts w:ascii="Arial Narrow" w:hAnsi="Arial Narrow"/>
          <w:i/>
          <w:sz w:val="20"/>
          <w:szCs w:val="20"/>
          <w:lang w:val="it-IT"/>
        </w:rPr>
        <w:t>.  La 31.12.2014</w:t>
      </w:r>
      <w:r w:rsidRPr="0065601D">
        <w:rPr>
          <w:rFonts w:ascii="Arial Narrow" w:hAnsi="Arial Narrow"/>
          <w:i/>
          <w:sz w:val="20"/>
          <w:szCs w:val="20"/>
          <w:lang w:val="it-IT"/>
        </w:rPr>
        <w:t xml:space="preserve"> stocul de marfa primita in consignati</w:t>
      </w:r>
      <w:r w:rsidR="0065601D" w:rsidRPr="0065601D">
        <w:rPr>
          <w:rFonts w:ascii="Arial Narrow" w:hAnsi="Arial Narrow"/>
          <w:i/>
          <w:sz w:val="20"/>
          <w:szCs w:val="20"/>
          <w:lang w:val="it-IT"/>
        </w:rPr>
        <w:t>e are valoarea de 3.725.302 lei.</w:t>
      </w:r>
      <w:r w:rsidRPr="0065601D">
        <w:rPr>
          <w:rFonts w:ascii="Arial Narrow" w:hAnsi="Arial Narrow"/>
          <w:i/>
          <w:sz w:val="20"/>
          <w:szCs w:val="20"/>
          <w:lang w:val="it-IT"/>
        </w:rPr>
        <w:t xml:space="preserve"> Marfa se factureaza de designer la data vanzarii.</w:t>
      </w:r>
    </w:p>
    <w:p w:rsidR="00710A2A" w:rsidRPr="0065601D" w:rsidRDefault="00710A2A" w:rsidP="003C4A60">
      <w:pPr>
        <w:pStyle w:val="NoSpacing"/>
        <w:rPr>
          <w:rFonts w:ascii="Arial Narrow" w:hAnsi="Arial Narrow"/>
          <w:sz w:val="20"/>
          <w:szCs w:val="20"/>
          <w:lang w:val="it-IT"/>
        </w:rPr>
      </w:pPr>
    </w:p>
    <w:p w:rsidR="00710A2A" w:rsidRPr="0065601D" w:rsidRDefault="00710A2A" w:rsidP="003C4A60">
      <w:pPr>
        <w:pStyle w:val="NoSpacing"/>
        <w:rPr>
          <w:rFonts w:ascii="Arial Narrow" w:hAnsi="Arial Narrow"/>
          <w:i/>
          <w:sz w:val="20"/>
          <w:szCs w:val="20"/>
          <w:lang w:val="it-IT"/>
        </w:rPr>
      </w:pPr>
      <w:r w:rsidRPr="0065601D">
        <w:rPr>
          <w:rFonts w:ascii="Arial Narrow" w:hAnsi="Arial Narrow"/>
          <w:i/>
          <w:sz w:val="20"/>
          <w:szCs w:val="20"/>
          <w:lang w:val="it-IT"/>
        </w:rPr>
        <w:t>Evolutia ajustarilor de depreciere pentru stocul de marfuri se prezinta astfel:</w:t>
      </w:r>
    </w:p>
    <w:tbl>
      <w:tblPr>
        <w:tblW w:w="6340" w:type="dxa"/>
        <w:tblInd w:w="93" w:type="dxa"/>
        <w:tblLook w:val="04A0" w:firstRow="1" w:lastRow="0" w:firstColumn="1" w:lastColumn="0" w:noHBand="0" w:noVBand="1"/>
      </w:tblPr>
      <w:tblGrid>
        <w:gridCol w:w="1180"/>
        <w:gridCol w:w="960"/>
        <w:gridCol w:w="960"/>
        <w:gridCol w:w="960"/>
        <w:gridCol w:w="1140"/>
        <w:gridCol w:w="1140"/>
      </w:tblGrid>
      <w:tr w:rsidR="0065601D" w:rsidRPr="0065601D" w:rsidTr="0065601D">
        <w:trPr>
          <w:trHeight w:val="102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16"/>
                <w:szCs w:val="16"/>
              </w:rPr>
            </w:pPr>
            <w:r w:rsidRPr="0065601D">
              <w:rPr>
                <w:rFonts w:ascii="Arial Narrow" w:eastAsia="Times New Roman" w:hAnsi="Arial Narrow"/>
                <w:i/>
                <w:iCs/>
                <w:sz w:val="16"/>
                <w:szCs w:val="16"/>
                <w:lang w:val="fr-FR"/>
              </w:rPr>
              <w:t>Marfa pentru care se constituie ajustare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16"/>
                <w:szCs w:val="16"/>
              </w:rPr>
            </w:pPr>
            <w:r w:rsidRPr="0065601D">
              <w:rPr>
                <w:rFonts w:ascii="Arial Narrow" w:eastAsia="Times New Roman" w:hAnsi="Arial Narrow"/>
                <w:i/>
                <w:iCs/>
                <w:sz w:val="16"/>
                <w:szCs w:val="16"/>
              </w:rPr>
              <w:t>Sold 31.12.2011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16"/>
                <w:szCs w:val="16"/>
              </w:rPr>
            </w:pPr>
            <w:r w:rsidRPr="0065601D">
              <w:rPr>
                <w:rFonts w:ascii="Arial Narrow" w:eastAsia="Times New Roman" w:hAnsi="Arial Narrow"/>
                <w:i/>
                <w:iCs/>
                <w:sz w:val="16"/>
                <w:szCs w:val="16"/>
              </w:rPr>
              <w:t>Reluare 2012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16"/>
                <w:szCs w:val="16"/>
              </w:rPr>
            </w:pPr>
            <w:r w:rsidRPr="0065601D">
              <w:rPr>
                <w:rFonts w:ascii="Arial Narrow" w:eastAsia="Times New Roman" w:hAnsi="Arial Narrow"/>
                <w:i/>
                <w:iCs/>
                <w:sz w:val="16"/>
                <w:szCs w:val="16"/>
              </w:rPr>
              <w:t>Sold 31.12.2012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16"/>
                <w:szCs w:val="16"/>
              </w:rPr>
            </w:pPr>
            <w:r w:rsidRPr="0065601D">
              <w:rPr>
                <w:rFonts w:ascii="Arial Narrow" w:eastAsia="Times New Roman" w:hAnsi="Arial Narrow"/>
                <w:i/>
                <w:iCs/>
                <w:sz w:val="16"/>
                <w:szCs w:val="16"/>
              </w:rPr>
              <w:t>Sold 31.12.2013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center"/>
              <w:rPr>
                <w:rFonts w:ascii="Arial Narrow" w:eastAsia="Times New Roman" w:hAnsi="Arial Narrow"/>
                <w:i/>
                <w:iCs/>
                <w:sz w:val="16"/>
                <w:szCs w:val="16"/>
              </w:rPr>
            </w:pPr>
            <w:r w:rsidRPr="0065601D">
              <w:rPr>
                <w:rFonts w:ascii="Arial Narrow" w:eastAsia="Times New Roman" w:hAnsi="Arial Narrow"/>
                <w:i/>
                <w:iCs/>
                <w:sz w:val="16"/>
                <w:szCs w:val="16"/>
              </w:rPr>
              <w:t>Sold 31.12.2014</w:t>
            </w:r>
          </w:p>
        </w:tc>
      </w:tr>
      <w:tr w:rsidR="0065601D" w:rsidRPr="0065601D" w:rsidTr="0065601D">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rPr>
                <w:rFonts w:ascii="Arial Narrow" w:eastAsia="Times New Roman" w:hAnsi="Arial Narrow"/>
                <w:i/>
                <w:iCs/>
                <w:sz w:val="20"/>
                <w:szCs w:val="20"/>
              </w:rPr>
            </w:pPr>
            <w:r w:rsidRPr="0065601D">
              <w:rPr>
                <w:rFonts w:ascii="Arial Narrow" w:eastAsia="Times New Roman" w:hAnsi="Arial Narrow"/>
                <w:i/>
                <w:iCs/>
                <w:sz w:val="20"/>
                <w:szCs w:val="20"/>
              </w:rPr>
              <w:t>depozit 1</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38413</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rPr>
                <w:rFonts w:ascii="Arial Narrow" w:eastAsia="Times New Roman" w:hAnsi="Arial Narrow"/>
                <w:i/>
                <w:iCs/>
                <w:sz w:val="20"/>
                <w:szCs w:val="20"/>
              </w:rPr>
            </w:pPr>
            <w:r w:rsidRPr="0065601D">
              <w:rPr>
                <w:rFonts w:ascii="Arial Narrow" w:eastAsia="Times New Roman" w:hAnsi="Arial Narrow"/>
                <w:i/>
                <w:i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38413</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38413</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38413</w:t>
            </w:r>
          </w:p>
        </w:tc>
      </w:tr>
      <w:tr w:rsidR="0065601D" w:rsidRPr="0065601D" w:rsidTr="0065601D">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rPr>
                <w:rFonts w:ascii="Arial Narrow" w:eastAsia="Times New Roman" w:hAnsi="Arial Narrow"/>
                <w:i/>
                <w:iCs/>
                <w:sz w:val="20"/>
                <w:szCs w:val="20"/>
              </w:rPr>
            </w:pPr>
            <w:r w:rsidRPr="0065601D">
              <w:rPr>
                <w:rFonts w:ascii="Arial Narrow" w:eastAsia="Times New Roman" w:hAnsi="Arial Narrow"/>
                <w:i/>
                <w:iCs/>
                <w:sz w:val="20"/>
                <w:szCs w:val="20"/>
              </w:rPr>
              <w:t>depozit 2</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99156</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99156</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0</w:t>
            </w:r>
          </w:p>
        </w:tc>
      </w:tr>
      <w:tr w:rsidR="0065601D" w:rsidRPr="0065601D" w:rsidTr="0065601D">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rPr>
                <w:rFonts w:ascii="Arial Narrow" w:eastAsia="Times New Roman" w:hAnsi="Arial Narrow"/>
                <w:i/>
                <w:iCs/>
                <w:sz w:val="20"/>
                <w:szCs w:val="20"/>
              </w:rPr>
            </w:pPr>
            <w:r w:rsidRPr="0065601D">
              <w:rPr>
                <w:rFonts w:ascii="Arial Narrow" w:eastAsia="Times New Roman" w:hAnsi="Arial Narrow"/>
                <w:i/>
                <w:iCs/>
                <w:sz w:val="20"/>
                <w:szCs w:val="20"/>
              </w:rPr>
              <w:t>Total</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137569</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99156</w:t>
            </w:r>
          </w:p>
        </w:tc>
        <w:tc>
          <w:tcPr>
            <w:tcW w:w="96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38413</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38413</w:t>
            </w:r>
          </w:p>
        </w:tc>
        <w:tc>
          <w:tcPr>
            <w:tcW w:w="1140" w:type="dxa"/>
            <w:tcBorders>
              <w:top w:val="nil"/>
              <w:left w:val="nil"/>
              <w:bottom w:val="single" w:sz="4" w:space="0" w:color="auto"/>
              <w:right w:val="single" w:sz="4" w:space="0" w:color="auto"/>
            </w:tcBorders>
            <w:shd w:val="clear" w:color="auto" w:fill="auto"/>
            <w:vAlign w:val="center"/>
            <w:hideMark/>
          </w:tcPr>
          <w:p w:rsidR="0065601D" w:rsidRPr="0065601D" w:rsidRDefault="0065601D" w:rsidP="0065601D">
            <w:pPr>
              <w:spacing w:after="0" w:line="240" w:lineRule="auto"/>
              <w:jc w:val="right"/>
              <w:rPr>
                <w:rFonts w:ascii="Arial Narrow" w:eastAsia="Times New Roman" w:hAnsi="Arial Narrow"/>
                <w:i/>
                <w:iCs/>
                <w:sz w:val="20"/>
                <w:szCs w:val="20"/>
              </w:rPr>
            </w:pPr>
            <w:r w:rsidRPr="0065601D">
              <w:rPr>
                <w:rFonts w:ascii="Arial Narrow" w:eastAsia="Times New Roman" w:hAnsi="Arial Narrow"/>
                <w:i/>
                <w:iCs/>
                <w:sz w:val="20"/>
                <w:szCs w:val="20"/>
              </w:rPr>
              <w:t>38413</w:t>
            </w:r>
          </w:p>
        </w:tc>
      </w:tr>
    </w:tbl>
    <w:p w:rsidR="0065601D" w:rsidRDefault="0065601D" w:rsidP="003C4A60">
      <w:pPr>
        <w:pStyle w:val="NoSpacing"/>
        <w:rPr>
          <w:rFonts w:ascii="Arial Narrow" w:hAnsi="Arial Narrow"/>
          <w:i/>
          <w:color w:val="1F497D"/>
          <w:sz w:val="20"/>
          <w:szCs w:val="20"/>
          <w:lang w:val="it-IT"/>
        </w:rPr>
      </w:pPr>
    </w:p>
    <w:p w:rsidR="00710A2A" w:rsidRDefault="00710A2A" w:rsidP="00C77BE7">
      <w:pPr>
        <w:pStyle w:val="NoSpacing"/>
        <w:rPr>
          <w:rFonts w:ascii="Arial Narrow" w:hAnsi="Arial Narrow"/>
          <w:b/>
          <w:sz w:val="20"/>
          <w:szCs w:val="20"/>
          <w:lang w:val="fr-FR"/>
        </w:rPr>
      </w:pPr>
      <w:r w:rsidRPr="00527B7A">
        <w:rPr>
          <w:rFonts w:ascii="Arial Narrow" w:hAnsi="Arial Narrow"/>
          <w:b/>
          <w:sz w:val="20"/>
          <w:szCs w:val="20"/>
          <w:lang w:val="fr-FR"/>
        </w:rPr>
        <w:t>NOTA 14. CREDIT PE TERMEN MEDIU</w:t>
      </w:r>
    </w:p>
    <w:p w:rsidR="00710A2A" w:rsidRPr="00527B7A" w:rsidRDefault="00631ADA" w:rsidP="00631ADA">
      <w:pPr>
        <w:pStyle w:val="NoSpacing"/>
        <w:rPr>
          <w:rFonts w:ascii="Arial Narrow" w:hAnsi="Arial Narrow"/>
          <w:i/>
          <w:sz w:val="20"/>
          <w:szCs w:val="20"/>
          <w:lang w:val="it-IT"/>
        </w:rPr>
      </w:pPr>
      <w:r>
        <w:rPr>
          <w:rFonts w:ascii="Arial Narrow" w:hAnsi="Arial Narrow"/>
          <w:i/>
          <w:sz w:val="20"/>
          <w:szCs w:val="20"/>
          <w:lang w:val="it-IT"/>
        </w:rPr>
        <w:t>La 31.12.2014</w:t>
      </w:r>
      <w:r w:rsidR="00710A2A" w:rsidRPr="00527B7A">
        <w:rPr>
          <w:rFonts w:ascii="Arial Narrow" w:hAnsi="Arial Narrow"/>
          <w:i/>
          <w:sz w:val="20"/>
          <w:szCs w:val="20"/>
          <w:lang w:val="it-IT"/>
        </w:rPr>
        <w:t>, Societatea are in derulare contractul de credit BUC005/22.12.2011 incheiat cu Transilvania Leasing IFN, cu urmatoarele caracteristici:</w:t>
      </w:r>
    </w:p>
    <w:tbl>
      <w:tblPr>
        <w:tblW w:w="8800" w:type="dxa"/>
        <w:tblInd w:w="103" w:type="dxa"/>
        <w:tblLook w:val="00A0" w:firstRow="1" w:lastRow="0" w:firstColumn="1" w:lastColumn="0" w:noHBand="0" w:noVBand="0"/>
      </w:tblPr>
      <w:tblGrid>
        <w:gridCol w:w="2320"/>
        <w:gridCol w:w="6480"/>
      </w:tblGrid>
      <w:tr w:rsidR="00710A2A" w:rsidRPr="00527B7A" w:rsidTr="00094AE8">
        <w:trPr>
          <w:trHeight w:val="255"/>
        </w:trPr>
        <w:tc>
          <w:tcPr>
            <w:tcW w:w="2320" w:type="dxa"/>
            <w:tcBorders>
              <w:top w:val="single" w:sz="4" w:space="0" w:color="auto"/>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Valoarea imprumutului </w:t>
            </w:r>
          </w:p>
        </w:tc>
        <w:tc>
          <w:tcPr>
            <w:tcW w:w="6480" w:type="dxa"/>
            <w:tcBorders>
              <w:top w:val="single" w:sz="4" w:space="0" w:color="auto"/>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250.000 EUR</w:t>
            </w:r>
          </w:p>
        </w:tc>
      </w:tr>
      <w:tr w:rsidR="00710A2A" w:rsidRPr="00527B7A" w:rsidTr="00094AE8">
        <w:trPr>
          <w:trHeight w:val="255"/>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Durata facilitatii</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60 luni (25.01.2012-25.12.2016)</w:t>
            </w:r>
          </w:p>
        </w:tc>
      </w:tr>
      <w:tr w:rsidR="00710A2A" w:rsidRPr="00527B7A" w:rsidTr="00094AE8">
        <w:trPr>
          <w:trHeight w:val="255"/>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rPr>
              <w:t>Scopul imprumutului</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lang w:val="it-IT"/>
              </w:rPr>
            </w:pPr>
            <w:r w:rsidRPr="00527B7A">
              <w:rPr>
                <w:rFonts w:ascii="Arial Narrow" w:hAnsi="Arial Narrow" w:cs="Arial"/>
                <w:i/>
                <w:iCs/>
                <w:sz w:val="20"/>
                <w:szCs w:val="20"/>
                <w:lang w:val="it-IT"/>
              </w:rPr>
              <w:t>Credit cu garantie imobiliara pentru nevoi nenominalizate;</w:t>
            </w:r>
          </w:p>
        </w:tc>
      </w:tr>
      <w:tr w:rsidR="00710A2A" w:rsidRPr="00527B7A" w:rsidTr="00094AE8">
        <w:trPr>
          <w:trHeight w:val="255"/>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Dobanda</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lang w:val="it-IT"/>
              </w:rPr>
            </w:pPr>
            <w:r w:rsidRPr="00527B7A">
              <w:rPr>
                <w:rFonts w:ascii="Arial Narrow" w:hAnsi="Arial Narrow" w:cs="Arial"/>
                <w:i/>
                <w:iCs/>
                <w:sz w:val="20"/>
                <w:szCs w:val="20"/>
                <w:lang w:val="it-IT"/>
              </w:rPr>
              <w:t xml:space="preserve">fluctuanta, la o rata lunara egala cu Rata de referinta EUR 6M + marja de 2.50% </w:t>
            </w:r>
          </w:p>
        </w:tc>
      </w:tr>
      <w:tr w:rsidR="00710A2A" w:rsidRPr="00527B7A" w:rsidTr="00094AE8">
        <w:trPr>
          <w:trHeight w:val="255"/>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Rambursarea imprumutului</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lang w:val="it-IT"/>
              </w:rPr>
            </w:pPr>
            <w:r w:rsidRPr="00527B7A">
              <w:rPr>
                <w:rFonts w:ascii="Arial Narrow" w:hAnsi="Arial Narrow" w:cs="Arial"/>
                <w:i/>
                <w:iCs/>
                <w:sz w:val="20"/>
                <w:szCs w:val="20"/>
                <w:lang w:val="it-IT"/>
              </w:rPr>
              <w:t>se va face in lei, in Contul Colector</w:t>
            </w:r>
          </w:p>
        </w:tc>
      </w:tr>
      <w:tr w:rsidR="00710A2A" w:rsidRPr="00527B7A" w:rsidTr="00094AE8">
        <w:trPr>
          <w:trHeight w:val="255"/>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Termen de rambursare</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25.01.2017</w:t>
            </w:r>
          </w:p>
        </w:tc>
      </w:tr>
      <w:tr w:rsidR="00710A2A" w:rsidRPr="00527B7A" w:rsidTr="00094AE8">
        <w:trPr>
          <w:trHeight w:val="255"/>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Plata imprumutului</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lunar, incepand cu 25.01.2012</w:t>
            </w:r>
          </w:p>
        </w:tc>
      </w:tr>
      <w:tr w:rsidR="00710A2A" w:rsidRPr="00527B7A" w:rsidTr="00094AE8">
        <w:trPr>
          <w:trHeight w:val="510"/>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lastRenderedPageBreak/>
              <w:t xml:space="preserve">Rata lunara capital+dobanda </w:t>
            </w:r>
          </w:p>
        </w:tc>
        <w:tc>
          <w:tcPr>
            <w:tcW w:w="6480" w:type="dxa"/>
            <w:tcBorders>
              <w:top w:val="nil"/>
              <w:left w:val="nil"/>
              <w:bottom w:val="single" w:sz="4" w:space="0" w:color="auto"/>
              <w:right w:val="single" w:sz="4" w:space="0" w:color="auto"/>
            </w:tcBorders>
            <w:vAlign w:val="center"/>
          </w:tcPr>
          <w:p w:rsidR="00710A2A" w:rsidRPr="00527B7A" w:rsidRDefault="0071138C" w:rsidP="00094AE8">
            <w:pPr>
              <w:spacing w:after="0" w:line="240" w:lineRule="auto"/>
              <w:rPr>
                <w:rFonts w:ascii="Arial Narrow" w:hAnsi="Arial Narrow" w:cs="Arial"/>
                <w:i/>
                <w:iCs/>
                <w:sz w:val="20"/>
                <w:szCs w:val="20"/>
                <w:lang w:val="it-IT"/>
              </w:rPr>
            </w:pPr>
            <w:r>
              <w:rPr>
                <w:rFonts w:ascii="Arial Narrow" w:hAnsi="Arial Narrow" w:cs="Arial"/>
                <w:i/>
                <w:iCs/>
                <w:sz w:val="20"/>
                <w:szCs w:val="20"/>
                <w:lang w:val="it-IT"/>
              </w:rPr>
              <w:t>4.911 EUR</w:t>
            </w:r>
            <w:r w:rsidR="00710A2A" w:rsidRPr="00527B7A">
              <w:rPr>
                <w:rFonts w:ascii="Arial Narrow" w:hAnsi="Arial Narrow" w:cs="Arial"/>
                <w:i/>
                <w:iCs/>
                <w:sz w:val="20"/>
                <w:szCs w:val="20"/>
                <w:lang w:val="it-IT"/>
              </w:rPr>
              <w:t>; prima rata cu termen 25.01.2012 in suma de 5.049,88 EUR</w:t>
            </w:r>
          </w:p>
        </w:tc>
      </w:tr>
      <w:tr w:rsidR="00710A2A" w:rsidRPr="00527B7A" w:rsidTr="00094AE8">
        <w:trPr>
          <w:trHeight w:val="255"/>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Comision acordare </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lang w:val="it-IT"/>
              </w:rPr>
            </w:pPr>
            <w:r w:rsidRPr="00527B7A">
              <w:rPr>
                <w:rFonts w:ascii="Arial Narrow" w:hAnsi="Arial Narrow" w:cs="Arial"/>
                <w:i/>
                <w:iCs/>
                <w:sz w:val="20"/>
                <w:szCs w:val="20"/>
                <w:lang w:val="it-IT"/>
              </w:rPr>
              <w:t>2% din capital reprezentand 5.000 EUR suportati din valoarea creditului</w:t>
            </w:r>
          </w:p>
        </w:tc>
      </w:tr>
      <w:tr w:rsidR="00710A2A" w:rsidRPr="00527B7A" w:rsidTr="00094AE8">
        <w:trPr>
          <w:trHeight w:val="255"/>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Comision de administrare</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0,15% lunar</w:t>
            </w:r>
          </w:p>
        </w:tc>
      </w:tr>
      <w:tr w:rsidR="00710A2A" w:rsidRPr="00527B7A" w:rsidTr="00094AE8">
        <w:trPr>
          <w:trHeight w:val="255"/>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Comision de neutilizare </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lang w:val="it-IT"/>
              </w:rPr>
            </w:pPr>
            <w:r w:rsidRPr="00527B7A">
              <w:rPr>
                <w:rFonts w:ascii="Arial Narrow" w:hAnsi="Arial Narrow" w:cs="Arial"/>
                <w:i/>
                <w:iCs/>
                <w:sz w:val="20"/>
                <w:szCs w:val="20"/>
                <w:lang w:val="it-IT"/>
              </w:rPr>
              <w:t>0.15% aplicat la suma neutilizata platibil trimestrial in prima zi a trimestrului</w:t>
            </w:r>
          </w:p>
        </w:tc>
      </w:tr>
      <w:tr w:rsidR="00710A2A" w:rsidRPr="00527B7A" w:rsidTr="00094AE8">
        <w:trPr>
          <w:trHeight w:val="510"/>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71138C">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Valoare trasa la 31.12. 201</w:t>
            </w:r>
            <w:r w:rsidR="0071138C">
              <w:rPr>
                <w:rFonts w:ascii="Arial Narrow" w:hAnsi="Arial Narrow" w:cs="Arial"/>
                <w:i/>
                <w:iCs/>
                <w:sz w:val="20"/>
                <w:szCs w:val="20"/>
                <w:lang w:val="fr-FR"/>
              </w:rPr>
              <w:t>4</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1 121 175 lei echivalent a 250 000 EUR</w:t>
            </w:r>
          </w:p>
        </w:tc>
      </w:tr>
      <w:tr w:rsidR="00710A2A" w:rsidRPr="00527B7A" w:rsidTr="00094AE8">
        <w:trPr>
          <w:trHeight w:val="510"/>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V</w:t>
            </w:r>
            <w:r w:rsidR="0071138C">
              <w:rPr>
                <w:rFonts w:ascii="Arial Narrow" w:hAnsi="Arial Narrow" w:cs="Arial"/>
                <w:i/>
                <w:iCs/>
                <w:sz w:val="20"/>
                <w:szCs w:val="20"/>
                <w:lang w:val="fr-FR"/>
              </w:rPr>
              <w:t>aloare rambursata la 31.12. 2014</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 xml:space="preserve"> 408 952,53 lei ,echivalentul a 91 411.36 EUR</w:t>
            </w:r>
          </w:p>
        </w:tc>
      </w:tr>
      <w:tr w:rsidR="00710A2A" w:rsidRPr="00527B7A" w:rsidTr="00094AE8">
        <w:trPr>
          <w:trHeight w:val="510"/>
        </w:trPr>
        <w:tc>
          <w:tcPr>
            <w:tcW w:w="2320" w:type="dxa"/>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lang w:val="fr-FR"/>
              </w:rPr>
            </w:pPr>
            <w:r w:rsidRPr="00527B7A">
              <w:rPr>
                <w:rFonts w:ascii="Arial Narrow" w:hAnsi="Arial Narrow" w:cs="Arial"/>
                <w:i/>
                <w:iCs/>
                <w:sz w:val="20"/>
                <w:szCs w:val="20"/>
                <w:lang w:val="fr-FR"/>
              </w:rPr>
              <w:t>Valoare ramasa de rambursat la 31.12</w:t>
            </w:r>
            <w:r w:rsidR="0071138C">
              <w:rPr>
                <w:rFonts w:ascii="Arial Narrow" w:hAnsi="Arial Narrow" w:cs="Arial"/>
                <w:i/>
                <w:iCs/>
                <w:sz w:val="20"/>
                <w:szCs w:val="20"/>
                <w:lang w:val="fr-FR"/>
              </w:rPr>
              <w:t>.2014</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lang w:val="it-IT"/>
              </w:rPr>
            </w:pPr>
            <w:r w:rsidRPr="00527B7A">
              <w:rPr>
                <w:rFonts w:ascii="Arial Narrow" w:hAnsi="Arial Narrow" w:cs="Arial"/>
                <w:i/>
                <w:iCs/>
                <w:sz w:val="20"/>
                <w:szCs w:val="20"/>
                <w:lang w:val="it-IT"/>
              </w:rPr>
              <w:t>711 222.47 lei ,echivalentul a 158 588,64 eur; din care &lt;1an 48993,35 eur., si &gt; 1 an 109595.29 eur.</w:t>
            </w:r>
          </w:p>
        </w:tc>
      </w:tr>
      <w:tr w:rsidR="00710A2A" w:rsidRPr="00527B7A" w:rsidTr="00094AE8">
        <w:trPr>
          <w:trHeight w:val="765"/>
        </w:trPr>
        <w:tc>
          <w:tcPr>
            <w:tcW w:w="2320" w:type="dxa"/>
            <w:vMerge w:val="restart"/>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fr-FR"/>
              </w:rPr>
              <w:t xml:space="preserve">Garantii </w:t>
            </w: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lang w:val="it-IT"/>
              </w:rPr>
            </w:pPr>
            <w:r w:rsidRPr="00527B7A">
              <w:rPr>
                <w:rFonts w:ascii="Arial Narrow" w:hAnsi="Arial Narrow" w:cs="Arial"/>
                <w:i/>
                <w:iCs/>
                <w:sz w:val="20"/>
                <w:szCs w:val="20"/>
                <w:lang w:val="it-IT"/>
              </w:rPr>
              <w:t xml:space="preserve">Ipoteca de rang I si interdictii de instrainare, grevare, inchiriere, dezmembrare, alipire, demolare, restructurare, amenajare si construire asupra imobil in suprafata 255.92 m, situat in Bucuresti, sector 2, Calea Mosilor, nr. 209, inscris in CF 90702 </w:t>
            </w:r>
          </w:p>
        </w:tc>
      </w:tr>
      <w:tr w:rsidR="00710A2A" w:rsidRPr="00527B7A" w:rsidTr="00094AE8">
        <w:trPr>
          <w:trHeight w:val="765"/>
        </w:trPr>
        <w:tc>
          <w:tcPr>
            <w:tcW w:w="2320" w:type="dxa"/>
            <w:vMerge/>
            <w:tcBorders>
              <w:top w:val="nil"/>
              <w:left w:val="single" w:sz="4" w:space="0" w:color="auto"/>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lang w:val="it-IT"/>
              </w:rPr>
            </w:pPr>
          </w:p>
        </w:tc>
        <w:tc>
          <w:tcPr>
            <w:tcW w:w="6480" w:type="dxa"/>
            <w:tcBorders>
              <w:top w:val="nil"/>
              <w:left w:val="nil"/>
              <w:bottom w:val="single" w:sz="4" w:space="0" w:color="auto"/>
              <w:right w:val="single" w:sz="4" w:space="0" w:color="auto"/>
            </w:tcBorders>
            <w:vAlign w:val="center"/>
          </w:tcPr>
          <w:p w:rsidR="00710A2A" w:rsidRPr="00527B7A" w:rsidRDefault="00710A2A" w:rsidP="00094AE8">
            <w:pPr>
              <w:spacing w:after="0" w:line="240" w:lineRule="auto"/>
              <w:rPr>
                <w:rFonts w:ascii="Arial Narrow" w:hAnsi="Arial Narrow" w:cs="Arial"/>
                <w:i/>
                <w:iCs/>
                <w:sz w:val="20"/>
                <w:szCs w:val="20"/>
              </w:rPr>
            </w:pPr>
            <w:r w:rsidRPr="00527B7A">
              <w:rPr>
                <w:rFonts w:ascii="Arial Narrow" w:hAnsi="Arial Narrow" w:cs="Arial"/>
                <w:i/>
                <w:iCs/>
                <w:sz w:val="20"/>
                <w:szCs w:val="20"/>
                <w:lang w:val="it-IT"/>
              </w:rPr>
              <w:t xml:space="preserve">Ipoteca de rang I si interdictii de instrainare, grevare, inchiriere, dezmembrare, alipire, demolare, restructurare, amenajare si construire asupra imobil in suprafata 76.17 m, situat in Bucuresti, sector 1Str. </w:t>
            </w:r>
            <w:r w:rsidRPr="00527B7A">
              <w:rPr>
                <w:rFonts w:ascii="Arial Narrow" w:hAnsi="Arial Narrow" w:cs="Arial"/>
                <w:i/>
                <w:iCs/>
                <w:sz w:val="20"/>
                <w:szCs w:val="20"/>
                <w:lang w:val="fr-FR"/>
              </w:rPr>
              <w:t xml:space="preserve">Episcopiei, nr. 2-4, inscris in CF 70152 </w:t>
            </w:r>
          </w:p>
        </w:tc>
      </w:tr>
    </w:tbl>
    <w:p w:rsidR="00710A2A" w:rsidRPr="00527B7A" w:rsidRDefault="00710A2A" w:rsidP="00C77BE7">
      <w:pPr>
        <w:pStyle w:val="NoSpacing"/>
        <w:rPr>
          <w:rFonts w:ascii="Arial Narrow" w:hAnsi="Arial Narrow"/>
          <w:i/>
          <w:sz w:val="20"/>
          <w:szCs w:val="20"/>
          <w:lang w:val="fr-FR"/>
        </w:rPr>
      </w:pPr>
    </w:p>
    <w:p w:rsidR="002A2531" w:rsidRPr="00527B7A" w:rsidRDefault="002A2531" w:rsidP="00C77BE7">
      <w:pPr>
        <w:pStyle w:val="NoSpacing"/>
        <w:rPr>
          <w:rFonts w:ascii="Arial Narrow" w:hAnsi="Arial Narrow"/>
          <w:i/>
          <w:sz w:val="20"/>
          <w:szCs w:val="20"/>
          <w:lang w:val="fr-FR"/>
        </w:rPr>
      </w:pPr>
    </w:p>
    <w:p w:rsidR="00710A2A" w:rsidRPr="0065601D" w:rsidRDefault="00710A2A" w:rsidP="00C77BE7">
      <w:pPr>
        <w:pStyle w:val="NoSpacing"/>
        <w:rPr>
          <w:rFonts w:ascii="Arial Narrow" w:hAnsi="Arial Narrow"/>
          <w:b/>
          <w:sz w:val="20"/>
          <w:szCs w:val="20"/>
          <w:lang w:val="fr-FR"/>
        </w:rPr>
      </w:pPr>
      <w:r w:rsidRPr="0065601D">
        <w:rPr>
          <w:rFonts w:ascii="Arial Narrow" w:hAnsi="Arial Narrow"/>
          <w:b/>
          <w:sz w:val="20"/>
          <w:szCs w:val="20"/>
          <w:lang w:val="fr-FR"/>
        </w:rPr>
        <w:t>NOTA 15. CONTINGENTE</w:t>
      </w:r>
    </w:p>
    <w:p w:rsidR="00710A2A" w:rsidRPr="00E73E94" w:rsidRDefault="00710A2A" w:rsidP="00C77BE7">
      <w:pPr>
        <w:pStyle w:val="NoSpacing"/>
        <w:rPr>
          <w:rFonts w:ascii="Arial Narrow" w:hAnsi="Arial Narrow"/>
          <w:i/>
          <w:sz w:val="20"/>
          <w:szCs w:val="20"/>
          <w:lang w:val="fr-FR"/>
        </w:rPr>
      </w:pPr>
      <w:r w:rsidRPr="00E73E94">
        <w:rPr>
          <w:rFonts w:ascii="Arial Narrow" w:hAnsi="Arial Narrow"/>
          <w:i/>
          <w:sz w:val="20"/>
          <w:szCs w:val="20"/>
          <w:lang w:val="fr-FR"/>
        </w:rPr>
        <w:t>Actiuni in instanta</w:t>
      </w:r>
    </w:p>
    <w:tbl>
      <w:tblPr>
        <w:tblW w:w="9820" w:type="dxa"/>
        <w:tblInd w:w="93" w:type="dxa"/>
        <w:tblLook w:val="04A0" w:firstRow="1" w:lastRow="0" w:firstColumn="1" w:lastColumn="0" w:noHBand="0" w:noVBand="1"/>
      </w:tblPr>
      <w:tblGrid>
        <w:gridCol w:w="2263"/>
        <w:gridCol w:w="1020"/>
        <w:gridCol w:w="1502"/>
        <w:gridCol w:w="1710"/>
        <w:gridCol w:w="3325"/>
      </w:tblGrid>
      <w:tr w:rsidR="00E73E94" w:rsidRPr="00E73E94" w:rsidTr="00997BD2">
        <w:trPr>
          <w:trHeight w:val="300"/>
        </w:trPr>
        <w:tc>
          <w:tcPr>
            <w:tcW w:w="2263"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E73E94" w:rsidRPr="00E73E94" w:rsidRDefault="00E73E94" w:rsidP="00E73E94">
            <w:pPr>
              <w:spacing w:after="0" w:line="240" w:lineRule="auto"/>
              <w:jc w:val="center"/>
              <w:rPr>
                <w:rFonts w:ascii="Arial Narrow" w:eastAsia="Times New Roman" w:hAnsi="Arial Narrow"/>
                <w:i/>
                <w:iCs/>
                <w:sz w:val="20"/>
                <w:szCs w:val="20"/>
              </w:rPr>
            </w:pPr>
            <w:r w:rsidRPr="00E73E94">
              <w:rPr>
                <w:rFonts w:ascii="Arial Narrow" w:eastAsia="Times New Roman" w:hAnsi="Arial Narrow"/>
                <w:i/>
                <w:iCs/>
                <w:sz w:val="20"/>
                <w:szCs w:val="20"/>
                <w:lang w:val="fr-FR"/>
              </w:rPr>
              <w:t>Parte</w:t>
            </w:r>
          </w:p>
        </w:tc>
        <w:tc>
          <w:tcPr>
            <w:tcW w:w="1020" w:type="dxa"/>
            <w:tcBorders>
              <w:top w:val="single" w:sz="4" w:space="0" w:color="auto"/>
              <w:left w:val="nil"/>
              <w:bottom w:val="single" w:sz="4" w:space="0" w:color="auto"/>
              <w:right w:val="single" w:sz="4" w:space="0" w:color="auto"/>
            </w:tcBorders>
            <w:shd w:val="clear" w:color="000000" w:fill="DDD9C4"/>
            <w:vAlign w:val="center"/>
            <w:hideMark/>
          </w:tcPr>
          <w:p w:rsidR="00E73E94" w:rsidRPr="00E73E94" w:rsidRDefault="00E73E94" w:rsidP="00E73E94">
            <w:pPr>
              <w:spacing w:after="0" w:line="240" w:lineRule="auto"/>
              <w:jc w:val="center"/>
              <w:rPr>
                <w:rFonts w:ascii="Arial Narrow" w:eastAsia="Times New Roman" w:hAnsi="Arial Narrow"/>
                <w:i/>
                <w:iCs/>
                <w:sz w:val="20"/>
                <w:szCs w:val="20"/>
              </w:rPr>
            </w:pPr>
            <w:r w:rsidRPr="00E73E94">
              <w:rPr>
                <w:rFonts w:ascii="Arial Narrow" w:eastAsia="Times New Roman" w:hAnsi="Arial Narrow"/>
                <w:i/>
                <w:iCs/>
                <w:sz w:val="20"/>
                <w:szCs w:val="20"/>
                <w:lang w:val="fr-FR"/>
              </w:rPr>
              <w:t>Reclamant</w:t>
            </w:r>
          </w:p>
        </w:tc>
        <w:tc>
          <w:tcPr>
            <w:tcW w:w="1502"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E73E94" w:rsidRPr="00E73E94" w:rsidRDefault="00E73E94" w:rsidP="00E73E94">
            <w:pPr>
              <w:spacing w:after="0" w:line="240" w:lineRule="auto"/>
              <w:jc w:val="center"/>
              <w:rPr>
                <w:rFonts w:ascii="Arial Narrow" w:eastAsia="Times New Roman" w:hAnsi="Arial Narrow"/>
                <w:i/>
                <w:iCs/>
                <w:sz w:val="20"/>
                <w:szCs w:val="20"/>
              </w:rPr>
            </w:pPr>
            <w:r w:rsidRPr="00E73E94">
              <w:rPr>
                <w:rFonts w:ascii="Arial Narrow" w:eastAsia="Times New Roman" w:hAnsi="Arial Narrow"/>
                <w:i/>
                <w:iCs/>
                <w:sz w:val="20"/>
                <w:szCs w:val="20"/>
                <w:lang w:val="fr-FR"/>
              </w:rPr>
              <w:t>Dosar</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E73E94" w:rsidRPr="00E73E94" w:rsidRDefault="00E73E94" w:rsidP="00E73E94">
            <w:pPr>
              <w:spacing w:after="0" w:line="240" w:lineRule="auto"/>
              <w:jc w:val="center"/>
              <w:rPr>
                <w:rFonts w:ascii="Arial Narrow" w:eastAsia="Times New Roman" w:hAnsi="Arial Narrow"/>
                <w:i/>
                <w:iCs/>
                <w:sz w:val="20"/>
                <w:szCs w:val="20"/>
              </w:rPr>
            </w:pPr>
            <w:r w:rsidRPr="00E73E94">
              <w:rPr>
                <w:rFonts w:ascii="Arial Narrow" w:eastAsia="Times New Roman" w:hAnsi="Arial Narrow"/>
                <w:i/>
                <w:iCs/>
                <w:sz w:val="20"/>
                <w:szCs w:val="20"/>
                <w:lang w:val="fr-FR"/>
              </w:rPr>
              <w:t>Stadiu litigiu</w:t>
            </w:r>
          </w:p>
        </w:tc>
        <w:tc>
          <w:tcPr>
            <w:tcW w:w="3325"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E73E94" w:rsidRPr="00E73E94" w:rsidRDefault="00E73E94" w:rsidP="00E73E94">
            <w:pPr>
              <w:spacing w:after="0" w:line="240" w:lineRule="auto"/>
              <w:jc w:val="center"/>
              <w:rPr>
                <w:rFonts w:ascii="Arial Narrow" w:eastAsia="Times New Roman" w:hAnsi="Arial Narrow"/>
                <w:i/>
                <w:iCs/>
                <w:sz w:val="20"/>
                <w:szCs w:val="20"/>
              </w:rPr>
            </w:pPr>
            <w:r w:rsidRPr="00E73E94">
              <w:rPr>
                <w:rFonts w:ascii="Arial Narrow" w:eastAsia="Times New Roman" w:hAnsi="Arial Narrow"/>
                <w:i/>
                <w:iCs/>
                <w:sz w:val="20"/>
                <w:szCs w:val="20"/>
                <w:lang w:val="fr-FR"/>
              </w:rPr>
              <w:t>Observatii</w:t>
            </w:r>
          </w:p>
        </w:tc>
      </w:tr>
      <w:tr w:rsidR="00E73E94" w:rsidRPr="00E73E94" w:rsidTr="00997BD2">
        <w:trPr>
          <w:trHeight w:val="30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E73E94" w:rsidRPr="00E73E94" w:rsidRDefault="00E73E94" w:rsidP="00E73E94">
            <w:pPr>
              <w:spacing w:after="0" w:line="240" w:lineRule="auto"/>
              <w:rPr>
                <w:rFonts w:ascii="Arial Narrow" w:eastAsia="Times New Roman" w:hAnsi="Arial Narrow"/>
                <w:i/>
                <w:iCs/>
                <w:sz w:val="20"/>
                <w:szCs w:val="20"/>
              </w:rPr>
            </w:pPr>
          </w:p>
        </w:tc>
        <w:tc>
          <w:tcPr>
            <w:tcW w:w="1020" w:type="dxa"/>
            <w:tcBorders>
              <w:top w:val="nil"/>
              <w:left w:val="nil"/>
              <w:bottom w:val="single" w:sz="4" w:space="0" w:color="auto"/>
              <w:right w:val="single" w:sz="4" w:space="0" w:color="auto"/>
            </w:tcBorders>
            <w:shd w:val="clear" w:color="000000" w:fill="DDD9C4"/>
            <w:vAlign w:val="center"/>
            <w:hideMark/>
          </w:tcPr>
          <w:p w:rsidR="00E73E94" w:rsidRPr="00E73E94" w:rsidRDefault="00E73E94" w:rsidP="00E73E94">
            <w:pPr>
              <w:spacing w:after="0" w:line="240" w:lineRule="auto"/>
              <w:jc w:val="center"/>
              <w:rPr>
                <w:rFonts w:ascii="Arial Narrow" w:eastAsia="Times New Roman" w:hAnsi="Arial Narrow"/>
                <w:i/>
                <w:iCs/>
                <w:sz w:val="20"/>
                <w:szCs w:val="20"/>
              </w:rPr>
            </w:pPr>
            <w:r w:rsidRPr="00E73E94">
              <w:rPr>
                <w:rFonts w:ascii="Arial Narrow" w:eastAsia="Times New Roman" w:hAnsi="Arial Narrow"/>
                <w:i/>
                <w:iCs/>
                <w:sz w:val="20"/>
                <w:szCs w:val="20"/>
                <w:lang w:val="fr-FR"/>
              </w:rPr>
              <w:t>parat</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E73E94" w:rsidRPr="00E73E94" w:rsidRDefault="00E73E94" w:rsidP="00E73E94">
            <w:pPr>
              <w:spacing w:after="0" w:line="240" w:lineRule="auto"/>
              <w:rPr>
                <w:rFonts w:ascii="Arial Narrow" w:eastAsia="Times New Roman" w:hAnsi="Arial Narrow"/>
                <w:i/>
                <w:iCs/>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E73E94" w:rsidRPr="00E73E94" w:rsidRDefault="00E73E94" w:rsidP="00E73E94">
            <w:pPr>
              <w:spacing w:after="0" w:line="240" w:lineRule="auto"/>
              <w:rPr>
                <w:rFonts w:ascii="Arial Narrow" w:eastAsia="Times New Roman" w:hAnsi="Arial Narrow"/>
                <w:i/>
                <w:iCs/>
                <w:sz w:val="20"/>
                <w:szCs w:val="20"/>
              </w:rPr>
            </w:pPr>
          </w:p>
        </w:tc>
        <w:tc>
          <w:tcPr>
            <w:tcW w:w="3325" w:type="dxa"/>
            <w:vMerge/>
            <w:tcBorders>
              <w:top w:val="single" w:sz="4" w:space="0" w:color="auto"/>
              <w:left w:val="single" w:sz="4" w:space="0" w:color="auto"/>
              <w:bottom w:val="single" w:sz="4" w:space="0" w:color="auto"/>
              <w:right w:val="single" w:sz="4" w:space="0" w:color="auto"/>
            </w:tcBorders>
            <w:vAlign w:val="center"/>
            <w:hideMark/>
          </w:tcPr>
          <w:p w:rsidR="00E73E94" w:rsidRPr="00E73E94" w:rsidRDefault="00E73E94" w:rsidP="00E73E94">
            <w:pPr>
              <w:spacing w:after="0" w:line="240" w:lineRule="auto"/>
              <w:rPr>
                <w:rFonts w:ascii="Arial Narrow" w:eastAsia="Times New Roman" w:hAnsi="Arial Narrow"/>
                <w:i/>
                <w:iCs/>
                <w:sz w:val="20"/>
                <w:szCs w:val="20"/>
              </w:rPr>
            </w:pPr>
          </w:p>
        </w:tc>
      </w:tr>
      <w:tr w:rsidR="00E73E94" w:rsidRPr="00E73E94" w:rsidTr="00997BD2">
        <w:trPr>
          <w:trHeight w:val="66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lang w:val="fr-FR"/>
              </w:rPr>
              <w:t>SANTO INTERNATIONAL SRL</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lang w:val="fr-FR"/>
              </w:rPr>
              <w:t>parat</w:t>
            </w:r>
          </w:p>
        </w:tc>
        <w:tc>
          <w:tcPr>
            <w:tcW w:w="1502" w:type="dxa"/>
            <w:tcBorders>
              <w:top w:val="nil"/>
              <w:left w:val="nil"/>
              <w:bottom w:val="single" w:sz="4" w:space="0" w:color="auto"/>
              <w:right w:val="single" w:sz="4" w:space="0" w:color="auto"/>
            </w:tcBorders>
            <w:shd w:val="clear" w:color="auto" w:fill="auto"/>
            <w:vAlign w:val="center"/>
            <w:hideMark/>
          </w:tcPr>
          <w:p w:rsidR="00E73E94" w:rsidRPr="00E73E94" w:rsidRDefault="00E73E94" w:rsidP="00913BAF">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lang w:val="fr-FR"/>
              </w:rPr>
              <w:t>4067/111/2011, Tr</w:t>
            </w:r>
            <w:r w:rsidR="00913BAF">
              <w:rPr>
                <w:rFonts w:ascii="Arial Narrow" w:eastAsia="Times New Roman" w:hAnsi="Arial Narrow"/>
                <w:i/>
                <w:iCs/>
                <w:sz w:val="20"/>
                <w:szCs w:val="20"/>
                <w:lang w:val="fr-FR"/>
              </w:rPr>
              <w:t>ibunalul</w:t>
            </w:r>
            <w:r w:rsidRPr="00E73E94">
              <w:rPr>
                <w:rFonts w:ascii="Arial Narrow" w:eastAsia="Times New Roman" w:hAnsi="Arial Narrow"/>
                <w:i/>
                <w:iCs/>
                <w:sz w:val="20"/>
                <w:szCs w:val="20"/>
                <w:lang w:val="fr-FR"/>
              </w:rPr>
              <w:t xml:space="preserve"> Bihor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73E94" w:rsidRPr="00E73E94" w:rsidRDefault="00E73E94" w:rsidP="00997BD2">
            <w:pPr>
              <w:spacing w:after="0" w:line="240" w:lineRule="auto"/>
              <w:jc w:val="both"/>
              <w:rPr>
                <w:rFonts w:ascii="Arial Narrow" w:eastAsia="Times New Roman" w:hAnsi="Arial Narrow"/>
                <w:i/>
                <w:iCs/>
                <w:sz w:val="20"/>
                <w:szCs w:val="20"/>
              </w:rPr>
            </w:pPr>
            <w:r w:rsidRPr="00E73E94">
              <w:rPr>
                <w:rFonts w:ascii="Arial Narrow" w:eastAsia="Times New Roman" w:hAnsi="Arial Narrow"/>
                <w:i/>
                <w:iCs/>
                <w:sz w:val="20"/>
                <w:szCs w:val="20"/>
                <w:lang w:val="fr-FR"/>
              </w:rPr>
              <w:t xml:space="preserve">Termen </w:t>
            </w:r>
            <w:r w:rsidR="00913BAF">
              <w:rPr>
                <w:rFonts w:ascii="Arial Narrow" w:eastAsia="Times New Roman" w:hAnsi="Arial Narrow"/>
                <w:i/>
                <w:iCs/>
                <w:sz w:val="20"/>
                <w:szCs w:val="20"/>
                <w:lang w:val="fr-FR"/>
              </w:rPr>
              <w:t>04.06.2015</w:t>
            </w:r>
          </w:p>
        </w:tc>
        <w:tc>
          <w:tcPr>
            <w:tcW w:w="3325" w:type="dxa"/>
            <w:tcBorders>
              <w:top w:val="single" w:sz="4" w:space="0" w:color="auto"/>
              <w:left w:val="nil"/>
              <w:bottom w:val="single" w:sz="4" w:space="0" w:color="auto"/>
              <w:right w:val="single" w:sz="4" w:space="0" w:color="auto"/>
            </w:tcBorders>
            <w:shd w:val="clear" w:color="auto" w:fill="auto"/>
            <w:vAlign w:val="center"/>
            <w:hideMark/>
          </w:tcPr>
          <w:p w:rsidR="00E73E94" w:rsidRPr="00E73E94" w:rsidRDefault="00913BAF" w:rsidP="00913BAF">
            <w:pPr>
              <w:spacing w:after="0" w:line="240" w:lineRule="auto"/>
              <w:rPr>
                <w:rFonts w:ascii="Arial Narrow" w:eastAsia="Times New Roman" w:hAnsi="Arial Narrow"/>
                <w:i/>
                <w:iCs/>
                <w:sz w:val="20"/>
                <w:szCs w:val="20"/>
              </w:rPr>
            </w:pPr>
            <w:r>
              <w:rPr>
                <w:rFonts w:ascii="Arial Narrow" w:eastAsia="Times New Roman" w:hAnsi="Arial Narrow"/>
                <w:i/>
                <w:iCs/>
                <w:sz w:val="20"/>
                <w:szCs w:val="20"/>
                <w:lang w:val="fr-FR"/>
              </w:rPr>
              <w:t xml:space="preserve">procedura insolventei - </w:t>
            </w:r>
            <w:r w:rsidR="00E73E94" w:rsidRPr="00E73E94">
              <w:rPr>
                <w:rFonts w:ascii="Arial Narrow" w:eastAsia="Times New Roman" w:hAnsi="Arial Narrow"/>
                <w:i/>
                <w:iCs/>
                <w:sz w:val="20"/>
                <w:szCs w:val="20"/>
                <w:lang w:val="fr-FR"/>
              </w:rPr>
              <w:t>suntem inscrisi la masa credalac</w:t>
            </w:r>
            <w:r>
              <w:rPr>
                <w:rFonts w:ascii="Arial Narrow" w:eastAsia="Times New Roman" w:hAnsi="Arial Narrow"/>
                <w:i/>
                <w:iCs/>
                <w:sz w:val="20"/>
                <w:szCs w:val="20"/>
                <w:lang w:val="fr-FR"/>
              </w:rPr>
              <w:t xml:space="preserve"> </w:t>
            </w:r>
            <w:r w:rsidR="00E73E94" w:rsidRPr="00E73E94">
              <w:rPr>
                <w:rFonts w:ascii="Arial Narrow" w:eastAsia="Times New Roman" w:hAnsi="Arial Narrow"/>
                <w:i/>
                <w:iCs/>
                <w:sz w:val="20"/>
                <w:szCs w:val="20"/>
                <w:lang w:val="fr-FR"/>
              </w:rPr>
              <w:t>u suma de 5183.15 lei</w:t>
            </w:r>
          </w:p>
        </w:tc>
      </w:tr>
      <w:tr w:rsidR="00E73E94" w:rsidRPr="00E73E94" w:rsidTr="00997BD2">
        <w:trPr>
          <w:trHeight w:val="57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lang w:val="fr-FR"/>
              </w:rPr>
              <w:t>TERRA DOM SRL</w:t>
            </w:r>
          </w:p>
        </w:tc>
        <w:tc>
          <w:tcPr>
            <w:tcW w:w="1020" w:type="dxa"/>
            <w:tcBorders>
              <w:top w:val="nil"/>
              <w:left w:val="nil"/>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lang w:val="fr-FR"/>
              </w:rPr>
              <w:t>parat</w:t>
            </w:r>
          </w:p>
        </w:tc>
        <w:tc>
          <w:tcPr>
            <w:tcW w:w="1502" w:type="dxa"/>
            <w:tcBorders>
              <w:top w:val="nil"/>
              <w:left w:val="nil"/>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lang w:val="fr-FR"/>
              </w:rPr>
              <w:t>32806/301/2010</w:t>
            </w:r>
          </w:p>
        </w:tc>
        <w:tc>
          <w:tcPr>
            <w:tcW w:w="1710" w:type="dxa"/>
            <w:tcBorders>
              <w:top w:val="nil"/>
              <w:left w:val="nil"/>
              <w:bottom w:val="single" w:sz="4" w:space="0" w:color="auto"/>
              <w:right w:val="single" w:sz="4" w:space="0" w:color="auto"/>
            </w:tcBorders>
            <w:shd w:val="clear" w:color="auto" w:fill="auto"/>
            <w:vAlign w:val="center"/>
            <w:hideMark/>
          </w:tcPr>
          <w:p w:rsidR="00E73E94" w:rsidRPr="00E73E94" w:rsidRDefault="00997BD2" w:rsidP="00997BD2">
            <w:pPr>
              <w:spacing w:after="0" w:line="240" w:lineRule="auto"/>
              <w:jc w:val="both"/>
              <w:rPr>
                <w:rFonts w:ascii="Arial Narrow" w:eastAsia="Times New Roman" w:hAnsi="Arial Narrow"/>
                <w:i/>
                <w:iCs/>
                <w:sz w:val="20"/>
                <w:szCs w:val="20"/>
              </w:rPr>
            </w:pPr>
            <w:r>
              <w:rPr>
                <w:rFonts w:ascii="Arial Narrow" w:eastAsia="Times New Roman" w:hAnsi="Arial Narrow"/>
                <w:i/>
                <w:iCs/>
                <w:sz w:val="20"/>
                <w:szCs w:val="20"/>
                <w:lang w:val="fr-FR"/>
              </w:rPr>
              <w:t>Inchis procedura</w:t>
            </w:r>
            <w:r w:rsidR="00913BAF">
              <w:rPr>
                <w:rFonts w:ascii="Arial Narrow" w:eastAsia="Times New Roman" w:hAnsi="Arial Narrow"/>
                <w:i/>
                <w:iCs/>
                <w:sz w:val="20"/>
                <w:szCs w:val="20"/>
                <w:lang w:val="fr-FR"/>
              </w:rPr>
              <w:t xml:space="preserve"> insolventei in 27.05.201</w:t>
            </w:r>
            <w:r w:rsidR="006025E6">
              <w:rPr>
                <w:rFonts w:ascii="Arial Narrow" w:eastAsia="Times New Roman" w:hAnsi="Arial Narrow"/>
                <w:i/>
                <w:iCs/>
                <w:sz w:val="20"/>
                <w:szCs w:val="20"/>
                <w:lang w:val="fr-FR"/>
              </w:rPr>
              <w:t>4</w:t>
            </w:r>
          </w:p>
        </w:tc>
        <w:tc>
          <w:tcPr>
            <w:tcW w:w="3325" w:type="dxa"/>
            <w:tcBorders>
              <w:top w:val="nil"/>
              <w:left w:val="nil"/>
              <w:bottom w:val="single" w:sz="4" w:space="0" w:color="auto"/>
              <w:right w:val="single" w:sz="4" w:space="0" w:color="auto"/>
            </w:tcBorders>
            <w:shd w:val="clear" w:color="auto" w:fill="auto"/>
            <w:vAlign w:val="center"/>
            <w:hideMark/>
          </w:tcPr>
          <w:p w:rsidR="00E73E94" w:rsidRPr="00E73E94" w:rsidRDefault="00913BAF" w:rsidP="00913BAF">
            <w:pPr>
              <w:spacing w:after="0" w:line="240" w:lineRule="auto"/>
              <w:rPr>
                <w:rFonts w:ascii="Arial Narrow" w:eastAsia="Times New Roman" w:hAnsi="Arial Narrow"/>
                <w:i/>
                <w:iCs/>
                <w:sz w:val="20"/>
                <w:szCs w:val="20"/>
              </w:rPr>
            </w:pPr>
            <w:r>
              <w:rPr>
                <w:rFonts w:ascii="Arial Narrow" w:eastAsia="Times New Roman" w:hAnsi="Arial Narrow"/>
                <w:i/>
                <w:iCs/>
                <w:sz w:val="20"/>
                <w:szCs w:val="20"/>
              </w:rPr>
              <w:t xml:space="preserve">procedura insolventei – am fost inscrisi in </w:t>
            </w:r>
            <w:r w:rsidR="006025E6">
              <w:rPr>
                <w:rFonts w:ascii="Arial Narrow" w:eastAsia="Times New Roman" w:hAnsi="Arial Narrow"/>
                <w:i/>
                <w:iCs/>
                <w:sz w:val="20"/>
                <w:szCs w:val="20"/>
              </w:rPr>
              <w:t>tabelul definitiv cu suma de 46</w:t>
            </w:r>
            <w:r>
              <w:rPr>
                <w:rFonts w:ascii="Arial Narrow" w:eastAsia="Times New Roman" w:hAnsi="Arial Narrow"/>
                <w:i/>
                <w:iCs/>
                <w:sz w:val="20"/>
                <w:szCs w:val="20"/>
              </w:rPr>
              <w:t>299,17 lei</w:t>
            </w:r>
          </w:p>
        </w:tc>
      </w:tr>
      <w:tr w:rsidR="00E73E94" w:rsidRPr="00E73E94" w:rsidTr="00997BD2">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73E94" w:rsidRPr="00E73E94" w:rsidRDefault="007A5861" w:rsidP="00E73E94">
            <w:pPr>
              <w:spacing w:after="0" w:line="240" w:lineRule="auto"/>
              <w:rPr>
                <w:rFonts w:ascii="Arial Narrow" w:eastAsia="Times New Roman" w:hAnsi="Arial Narrow"/>
                <w:i/>
                <w:iCs/>
                <w:sz w:val="20"/>
                <w:szCs w:val="20"/>
              </w:rPr>
            </w:pPr>
            <w:r>
              <w:rPr>
                <w:rFonts w:ascii="Arial Narrow" w:eastAsia="Times New Roman" w:hAnsi="Arial Narrow"/>
                <w:i/>
                <w:iCs/>
                <w:sz w:val="20"/>
                <w:szCs w:val="20"/>
                <w:lang w:val="fr-FR"/>
              </w:rPr>
              <w:t>ELJOUNI GROUP</w:t>
            </w:r>
          </w:p>
        </w:tc>
        <w:tc>
          <w:tcPr>
            <w:tcW w:w="1020" w:type="dxa"/>
            <w:tcBorders>
              <w:top w:val="nil"/>
              <w:left w:val="nil"/>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lang w:val="fr-FR"/>
              </w:rPr>
              <w:t>parat</w:t>
            </w:r>
          </w:p>
        </w:tc>
        <w:tc>
          <w:tcPr>
            <w:tcW w:w="1502" w:type="dxa"/>
            <w:tcBorders>
              <w:top w:val="nil"/>
              <w:left w:val="nil"/>
              <w:bottom w:val="single" w:sz="4" w:space="0" w:color="auto"/>
              <w:right w:val="single" w:sz="4" w:space="0" w:color="auto"/>
            </w:tcBorders>
            <w:shd w:val="clear" w:color="auto" w:fill="auto"/>
            <w:vAlign w:val="center"/>
            <w:hideMark/>
          </w:tcPr>
          <w:p w:rsidR="007A5861" w:rsidRPr="007A5861" w:rsidRDefault="007A5861" w:rsidP="00E73E94">
            <w:pPr>
              <w:spacing w:after="0" w:line="240" w:lineRule="auto"/>
              <w:rPr>
                <w:rFonts w:ascii="Arial Narrow" w:hAnsi="Arial Narrow"/>
                <w:i/>
                <w:sz w:val="20"/>
                <w:szCs w:val="20"/>
              </w:rPr>
            </w:pPr>
            <w:r w:rsidRPr="007A5861">
              <w:rPr>
                <w:rFonts w:ascii="Arial Narrow" w:hAnsi="Arial Narrow"/>
                <w:i/>
                <w:sz w:val="20"/>
                <w:szCs w:val="20"/>
              </w:rPr>
              <w:t>36503/299/2014</w:t>
            </w:r>
          </w:p>
          <w:p w:rsidR="00E73E94" w:rsidRPr="007A5861" w:rsidRDefault="007A5861" w:rsidP="00E73E94">
            <w:pPr>
              <w:spacing w:after="0" w:line="240" w:lineRule="auto"/>
              <w:rPr>
                <w:rFonts w:ascii="Arial Narrow" w:eastAsia="Times New Roman" w:hAnsi="Arial Narrow"/>
                <w:i/>
                <w:iCs/>
                <w:sz w:val="20"/>
                <w:szCs w:val="20"/>
              </w:rPr>
            </w:pPr>
            <w:r>
              <w:rPr>
                <w:rFonts w:ascii="Arial Narrow" w:hAnsi="Arial Narrow"/>
                <w:i/>
                <w:sz w:val="20"/>
                <w:szCs w:val="20"/>
              </w:rPr>
              <w:t>Jud sect 1</w:t>
            </w:r>
          </w:p>
        </w:tc>
        <w:tc>
          <w:tcPr>
            <w:tcW w:w="1710" w:type="dxa"/>
            <w:tcBorders>
              <w:top w:val="nil"/>
              <w:left w:val="nil"/>
              <w:bottom w:val="single" w:sz="4" w:space="0" w:color="auto"/>
              <w:right w:val="single" w:sz="4" w:space="0" w:color="auto"/>
            </w:tcBorders>
            <w:shd w:val="clear" w:color="auto" w:fill="auto"/>
            <w:vAlign w:val="center"/>
            <w:hideMark/>
          </w:tcPr>
          <w:p w:rsidR="00E73E94" w:rsidRPr="00E73E94" w:rsidRDefault="007A5861" w:rsidP="00997BD2">
            <w:pPr>
              <w:spacing w:after="0" w:line="240" w:lineRule="auto"/>
              <w:jc w:val="both"/>
              <w:rPr>
                <w:rFonts w:ascii="Arial Narrow" w:eastAsia="Times New Roman" w:hAnsi="Arial Narrow"/>
                <w:i/>
                <w:iCs/>
                <w:sz w:val="20"/>
                <w:szCs w:val="20"/>
              </w:rPr>
            </w:pPr>
            <w:r>
              <w:rPr>
                <w:rFonts w:ascii="Arial Narrow" w:eastAsia="Times New Roman" w:hAnsi="Arial Narrow"/>
                <w:i/>
                <w:iCs/>
                <w:sz w:val="20"/>
                <w:szCs w:val="20"/>
                <w:lang w:val="fr-FR"/>
              </w:rPr>
              <w:t>Admis cererea</w:t>
            </w:r>
          </w:p>
        </w:tc>
        <w:tc>
          <w:tcPr>
            <w:tcW w:w="3325" w:type="dxa"/>
            <w:tcBorders>
              <w:top w:val="nil"/>
              <w:left w:val="nil"/>
              <w:bottom w:val="single" w:sz="4" w:space="0" w:color="auto"/>
              <w:right w:val="single" w:sz="4" w:space="0" w:color="auto"/>
            </w:tcBorders>
            <w:shd w:val="clear" w:color="auto" w:fill="auto"/>
            <w:vAlign w:val="center"/>
            <w:hideMark/>
          </w:tcPr>
          <w:p w:rsidR="00E73E94" w:rsidRPr="00E73E94" w:rsidRDefault="007A5861" w:rsidP="00E73E94">
            <w:pPr>
              <w:spacing w:after="0" w:line="240" w:lineRule="auto"/>
              <w:rPr>
                <w:rFonts w:ascii="Arial Narrow" w:eastAsia="Times New Roman" w:hAnsi="Arial Narrow"/>
                <w:i/>
                <w:iCs/>
                <w:sz w:val="20"/>
                <w:szCs w:val="20"/>
              </w:rPr>
            </w:pPr>
            <w:r>
              <w:rPr>
                <w:rFonts w:ascii="Arial Narrow" w:eastAsia="Times New Roman" w:hAnsi="Arial Narrow"/>
                <w:i/>
                <w:iCs/>
                <w:sz w:val="20"/>
                <w:szCs w:val="20"/>
                <w:lang w:val="fr-FR"/>
              </w:rPr>
              <w:t xml:space="preserve">proc drept comun – </w:t>
            </w:r>
            <w:r w:rsidRPr="007A5861">
              <w:rPr>
                <w:rFonts w:ascii="Arial Narrow" w:eastAsia="Times New Roman" w:hAnsi="Arial Narrow"/>
                <w:i/>
                <w:iCs/>
                <w:sz w:val="20"/>
                <w:szCs w:val="20"/>
                <w:lang w:val="fr-FR"/>
              </w:rPr>
              <w:t xml:space="preserve">debit </w:t>
            </w:r>
            <w:r w:rsidRPr="007A5861">
              <w:rPr>
                <w:rFonts w:ascii="Arial Narrow" w:hAnsi="Arial Narrow"/>
                <w:i/>
                <w:sz w:val="20"/>
                <w:szCs w:val="20"/>
              </w:rPr>
              <w:t>6678 lei</w:t>
            </w:r>
          </w:p>
        </w:tc>
      </w:tr>
      <w:tr w:rsidR="00E73E94" w:rsidRPr="00E73E94" w:rsidTr="00997BD2">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rPr>
              <w:t>SBS BAIT FISHING SRL</w:t>
            </w:r>
          </w:p>
        </w:tc>
        <w:tc>
          <w:tcPr>
            <w:tcW w:w="1020" w:type="dxa"/>
            <w:tcBorders>
              <w:top w:val="nil"/>
              <w:left w:val="nil"/>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rPr>
              <w:t>parat</w:t>
            </w:r>
          </w:p>
        </w:tc>
        <w:tc>
          <w:tcPr>
            <w:tcW w:w="1502" w:type="dxa"/>
            <w:tcBorders>
              <w:top w:val="nil"/>
              <w:left w:val="nil"/>
              <w:bottom w:val="single" w:sz="4" w:space="0" w:color="auto"/>
              <w:right w:val="single" w:sz="4" w:space="0" w:color="auto"/>
            </w:tcBorders>
            <w:shd w:val="clear" w:color="auto" w:fill="auto"/>
            <w:vAlign w:val="center"/>
            <w:hideMark/>
          </w:tcPr>
          <w:p w:rsidR="00E73E94" w:rsidRPr="00E73E94" w:rsidRDefault="007A5861" w:rsidP="007A5861">
            <w:pPr>
              <w:spacing w:after="0" w:line="240" w:lineRule="auto"/>
              <w:rPr>
                <w:rFonts w:ascii="Arial Narrow" w:eastAsia="Times New Roman" w:hAnsi="Arial Narrow"/>
                <w:i/>
                <w:iCs/>
                <w:sz w:val="20"/>
                <w:szCs w:val="20"/>
              </w:rPr>
            </w:pPr>
            <w:r>
              <w:rPr>
                <w:rFonts w:ascii="Arial Narrow" w:eastAsia="Times New Roman" w:hAnsi="Arial Narrow"/>
                <w:i/>
                <w:iCs/>
                <w:sz w:val="20"/>
                <w:szCs w:val="20"/>
              </w:rPr>
              <w:t>63694/299/2014 Jud sect 1</w:t>
            </w:r>
          </w:p>
        </w:tc>
        <w:tc>
          <w:tcPr>
            <w:tcW w:w="1710" w:type="dxa"/>
            <w:tcBorders>
              <w:top w:val="nil"/>
              <w:left w:val="nil"/>
              <w:bottom w:val="single" w:sz="4" w:space="0" w:color="auto"/>
              <w:right w:val="single" w:sz="4" w:space="0" w:color="auto"/>
            </w:tcBorders>
            <w:shd w:val="clear" w:color="auto" w:fill="auto"/>
            <w:noWrap/>
            <w:vAlign w:val="bottom"/>
            <w:hideMark/>
          </w:tcPr>
          <w:p w:rsidR="00E73E94" w:rsidRPr="00913BAF" w:rsidRDefault="00913BAF" w:rsidP="00997BD2">
            <w:pPr>
              <w:spacing w:after="0" w:line="240" w:lineRule="auto"/>
              <w:jc w:val="both"/>
              <w:rPr>
                <w:rFonts w:ascii="Arial Narrow" w:eastAsia="Times New Roman" w:hAnsi="Arial Narrow"/>
                <w:i/>
                <w:color w:val="000000"/>
                <w:sz w:val="20"/>
                <w:szCs w:val="20"/>
              </w:rPr>
            </w:pPr>
            <w:r w:rsidRPr="00913BAF">
              <w:rPr>
                <w:rFonts w:ascii="Arial Narrow" w:eastAsia="Times New Roman" w:hAnsi="Arial Narrow"/>
                <w:i/>
                <w:color w:val="000000"/>
                <w:sz w:val="20"/>
                <w:szCs w:val="20"/>
              </w:rPr>
              <w:t>Admis cererea</w:t>
            </w:r>
          </w:p>
        </w:tc>
        <w:tc>
          <w:tcPr>
            <w:tcW w:w="3325" w:type="dxa"/>
            <w:tcBorders>
              <w:top w:val="nil"/>
              <w:left w:val="nil"/>
              <w:bottom w:val="single" w:sz="4" w:space="0" w:color="auto"/>
              <w:right w:val="single" w:sz="4" w:space="0" w:color="auto"/>
            </w:tcBorders>
            <w:shd w:val="clear" w:color="auto" w:fill="auto"/>
            <w:vAlign w:val="center"/>
            <w:hideMark/>
          </w:tcPr>
          <w:p w:rsidR="00E73E94" w:rsidRPr="00E73E94" w:rsidRDefault="00913BAF" w:rsidP="00913BAF">
            <w:pPr>
              <w:spacing w:after="0" w:line="240" w:lineRule="auto"/>
              <w:rPr>
                <w:rFonts w:ascii="Arial Narrow" w:eastAsia="Times New Roman" w:hAnsi="Arial Narrow"/>
                <w:i/>
                <w:iCs/>
                <w:sz w:val="20"/>
                <w:szCs w:val="20"/>
              </w:rPr>
            </w:pPr>
            <w:r>
              <w:rPr>
                <w:rFonts w:ascii="Arial Narrow" w:eastAsia="Times New Roman" w:hAnsi="Arial Narrow"/>
                <w:i/>
                <w:iCs/>
                <w:sz w:val="20"/>
                <w:szCs w:val="20"/>
              </w:rPr>
              <w:t xml:space="preserve">proc </w:t>
            </w:r>
            <w:r w:rsidR="00E73E94" w:rsidRPr="00E73E94">
              <w:rPr>
                <w:rFonts w:ascii="Arial Narrow" w:eastAsia="Times New Roman" w:hAnsi="Arial Narrow"/>
                <w:i/>
                <w:iCs/>
                <w:sz w:val="20"/>
                <w:szCs w:val="20"/>
              </w:rPr>
              <w:t>drept comun</w:t>
            </w:r>
            <w:r>
              <w:rPr>
                <w:rFonts w:ascii="Arial Narrow" w:eastAsia="Times New Roman" w:hAnsi="Arial Narrow"/>
                <w:i/>
                <w:iCs/>
                <w:sz w:val="20"/>
                <w:szCs w:val="20"/>
              </w:rPr>
              <w:t xml:space="preserve"> –</w:t>
            </w:r>
            <w:r w:rsidR="00E73E94" w:rsidRPr="00E73E94">
              <w:rPr>
                <w:rFonts w:ascii="Arial Narrow" w:eastAsia="Times New Roman" w:hAnsi="Arial Narrow"/>
                <w:i/>
                <w:iCs/>
                <w:sz w:val="20"/>
                <w:szCs w:val="20"/>
              </w:rPr>
              <w:t xml:space="preserve"> debit</w:t>
            </w:r>
            <w:r>
              <w:rPr>
                <w:rFonts w:ascii="Arial Narrow" w:eastAsia="Times New Roman" w:hAnsi="Arial Narrow"/>
                <w:i/>
                <w:iCs/>
                <w:sz w:val="20"/>
                <w:szCs w:val="20"/>
              </w:rPr>
              <w:t xml:space="preserve"> 9657,99 lei</w:t>
            </w:r>
          </w:p>
        </w:tc>
      </w:tr>
      <w:tr w:rsidR="00E73E94" w:rsidRPr="00E73E94" w:rsidTr="00997BD2">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rPr>
              <w:t>SUPERIOR FLOORS SRL</w:t>
            </w:r>
          </w:p>
        </w:tc>
        <w:tc>
          <w:tcPr>
            <w:tcW w:w="1020" w:type="dxa"/>
            <w:tcBorders>
              <w:top w:val="nil"/>
              <w:left w:val="nil"/>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rPr>
              <w:t>parat</w:t>
            </w:r>
          </w:p>
        </w:tc>
        <w:tc>
          <w:tcPr>
            <w:tcW w:w="1502" w:type="dxa"/>
            <w:tcBorders>
              <w:top w:val="nil"/>
              <w:left w:val="nil"/>
              <w:bottom w:val="single" w:sz="4" w:space="0" w:color="auto"/>
              <w:right w:val="single" w:sz="4" w:space="0" w:color="auto"/>
            </w:tcBorders>
            <w:shd w:val="clear" w:color="auto" w:fill="auto"/>
            <w:vAlign w:val="center"/>
            <w:hideMark/>
          </w:tcPr>
          <w:p w:rsidR="00E73E94" w:rsidRPr="00E73E94" w:rsidRDefault="00E73E94" w:rsidP="007A5861">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rPr>
              <w:t xml:space="preserve">34160/3/2014 </w:t>
            </w:r>
            <w:r w:rsidR="007A5861">
              <w:rPr>
                <w:rFonts w:ascii="Arial Narrow" w:eastAsia="Times New Roman" w:hAnsi="Arial Narrow"/>
                <w:i/>
                <w:iCs/>
                <w:sz w:val="20"/>
                <w:szCs w:val="20"/>
              </w:rPr>
              <w:t xml:space="preserve">Tribunalul Buc </w:t>
            </w:r>
          </w:p>
        </w:tc>
        <w:tc>
          <w:tcPr>
            <w:tcW w:w="1710" w:type="dxa"/>
            <w:tcBorders>
              <w:top w:val="nil"/>
              <w:left w:val="nil"/>
              <w:bottom w:val="single" w:sz="4" w:space="0" w:color="auto"/>
              <w:right w:val="single" w:sz="4" w:space="0" w:color="auto"/>
            </w:tcBorders>
            <w:shd w:val="clear" w:color="auto" w:fill="auto"/>
            <w:noWrap/>
            <w:vAlign w:val="bottom"/>
            <w:hideMark/>
          </w:tcPr>
          <w:p w:rsidR="00E73E94" w:rsidRPr="00A10AAC" w:rsidRDefault="00913BAF" w:rsidP="00997BD2">
            <w:pPr>
              <w:spacing w:after="0" w:line="240" w:lineRule="auto"/>
              <w:jc w:val="both"/>
              <w:rPr>
                <w:rFonts w:ascii="Arial Narrow" w:eastAsia="Times New Roman" w:hAnsi="Arial Narrow"/>
                <w:i/>
                <w:color w:val="000000"/>
                <w:sz w:val="20"/>
                <w:szCs w:val="20"/>
              </w:rPr>
            </w:pPr>
            <w:r w:rsidRPr="00A10AAC">
              <w:rPr>
                <w:rFonts w:ascii="Arial Narrow" w:eastAsia="Times New Roman" w:hAnsi="Arial Narrow"/>
                <w:i/>
                <w:color w:val="000000"/>
                <w:sz w:val="20"/>
                <w:szCs w:val="20"/>
              </w:rPr>
              <w:t>Termen</w:t>
            </w:r>
            <w:r w:rsidR="006025E6">
              <w:rPr>
                <w:rFonts w:ascii="Arial Narrow" w:eastAsia="Times New Roman" w:hAnsi="Arial Narrow"/>
                <w:i/>
                <w:color w:val="000000"/>
                <w:sz w:val="20"/>
                <w:szCs w:val="20"/>
              </w:rPr>
              <w:t xml:space="preserve"> 19.05.2015</w:t>
            </w:r>
          </w:p>
        </w:tc>
        <w:tc>
          <w:tcPr>
            <w:tcW w:w="3325" w:type="dxa"/>
            <w:tcBorders>
              <w:top w:val="nil"/>
              <w:left w:val="nil"/>
              <w:bottom w:val="single" w:sz="4" w:space="0" w:color="auto"/>
              <w:right w:val="single" w:sz="4" w:space="0" w:color="auto"/>
            </w:tcBorders>
            <w:shd w:val="clear" w:color="auto" w:fill="auto"/>
            <w:vAlign w:val="center"/>
            <w:hideMark/>
          </w:tcPr>
          <w:p w:rsidR="00E73E94" w:rsidRPr="00E73E94" w:rsidRDefault="00E73E94" w:rsidP="007A5861">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rPr>
              <w:t xml:space="preserve">proc.insolventei </w:t>
            </w:r>
            <w:r w:rsidR="007A5861">
              <w:rPr>
                <w:rFonts w:ascii="Arial Narrow" w:eastAsia="Times New Roman" w:hAnsi="Arial Narrow"/>
                <w:i/>
                <w:iCs/>
                <w:sz w:val="20"/>
                <w:szCs w:val="20"/>
              </w:rPr>
              <w:t xml:space="preserve">– creanta </w:t>
            </w:r>
            <w:r w:rsidR="006025E6">
              <w:rPr>
                <w:rFonts w:ascii="Arial Narrow" w:eastAsia="Times New Roman" w:hAnsi="Arial Narrow"/>
                <w:i/>
                <w:iCs/>
                <w:sz w:val="20"/>
                <w:szCs w:val="20"/>
              </w:rPr>
              <w:t>22</w:t>
            </w:r>
            <w:r w:rsidR="007A5861">
              <w:rPr>
                <w:rFonts w:ascii="Arial Narrow" w:eastAsia="Times New Roman" w:hAnsi="Arial Narrow"/>
                <w:i/>
                <w:iCs/>
                <w:sz w:val="20"/>
                <w:szCs w:val="20"/>
              </w:rPr>
              <w:t>023,15 lei</w:t>
            </w:r>
          </w:p>
        </w:tc>
      </w:tr>
      <w:tr w:rsidR="00E73E94" w:rsidRPr="00E73E94" w:rsidTr="00997BD2">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rPr>
              <w:t>SPECIAL MEDIA EVENTS</w:t>
            </w:r>
          </w:p>
        </w:tc>
        <w:tc>
          <w:tcPr>
            <w:tcW w:w="1020" w:type="dxa"/>
            <w:tcBorders>
              <w:top w:val="nil"/>
              <w:left w:val="nil"/>
              <w:bottom w:val="single" w:sz="4" w:space="0" w:color="auto"/>
              <w:right w:val="single" w:sz="4" w:space="0" w:color="auto"/>
            </w:tcBorders>
            <w:shd w:val="clear" w:color="auto" w:fill="auto"/>
            <w:vAlign w:val="center"/>
            <w:hideMark/>
          </w:tcPr>
          <w:p w:rsidR="00E73E94" w:rsidRPr="00E73E94" w:rsidRDefault="00E73E94" w:rsidP="00E73E94">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rPr>
              <w:t>parat</w:t>
            </w:r>
          </w:p>
        </w:tc>
        <w:tc>
          <w:tcPr>
            <w:tcW w:w="1502" w:type="dxa"/>
            <w:tcBorders>
              <w:top w:val="nil"/>
              <w:left w:val="nil"/>
              <w:bottom w:val="single" w:sz="4" w:space="0" w:color="auto"/>
              <w:right w:val="single" w:sz="4" w:space="0" w:color="auto"/>
            </w:tcBorders>
            <w:shd w:val="clear" w:color="auto" w:fill="auto"/>
            <w:vAlign w:val="center"/>
            <w:hideMark/>
          </w:tcPr>
          <w:p w:rsidR="00E73E94" w:rsidRPr="00E73E94" w:rsidRDefault="00E73E94" w:rsidP="007A5861">
            <w:pPr>
              <w:spacing w:after="0" w:line="240" w:lineRule="auto"/>
              <w:rPr>
                <w:rFonts w:ascii="Arial Narrow" w:eastAsia="Times New Roman" w:hAnsi="Arial Narrow"/>
                <w:i/>
                <w:iCs/>
                <w:sz w:val="20"/>
                <w:szCs w:val="20"/>
              </w:rPr>
            </w:pPr>
            <w:r w:rsidRPr="00E73E94">
              <w:rPr>
                <w:rFonts w:ascii="Arial Narrow" w:eastAsia="Times New Roman" w:hAnsi="Arial Narrow"/>
                <w:i/>
                <w:iCs/>
                <w:sz w:val="20"/>
                <w:szCs w:val="20"/>
              </w:rPr>
              <w:t xml:space="preserve">79243/301/2014 </w:t>
            </w:r>
            <w:r w:rsidR="007A5861">
              <w:rPr>
                <w:rFonts w:ascii="Arial Narrow" w:eastAsia="Times New Roman" w:hAnsi="Arial Narrow"/>
                <w:i/>
                <w:iCs/>
                <w:sz w:val="20"/>
                <w:szCs w:val="20"/>
              </w:rPr>
              <w:t>Jud sect 3</w:t>
            </w:r>
          </w:p>
        </w:tc>
        <w:tc>
          <w:tcPr>
            <w:tcW w:w="1710" w:type="dxa"/>
            <w:tcBorders>
              <w:top w:val="nil"/>
              <w:left w:val="nil"/>
              <w:bottom w:val="single" w:sz="4" w:space="0" w:color="auto"/>
              <w:right w:val="single" w:sz="4" w:space="0" w:color="auto"/>
            </w:tcBorders>
            <w:shd w:val="clear" w:color="auto" w:fill="auto"/>
            <w:vAlign w:val="center"/>
            <w:hideMark/>
          </w:tcPr>
          <w:p w:rsidR="00E73E94" w:rsidRPr="00E73E94" w:rsidRDefault="00913BAF" w:rsidP="00997BD2">
            <w:pPr>
              <w:spacing w:after="0" w:line="240" w:lineRule="auto"/>
              <w:jc w:val="both"/>
              <w:rPr>
                <w:rFonts w:ascii="Arial Narrow" w:eastAsia="Times New Roman" w:hAnsi="Arial Narrow"/>
                <w:i/>
                <w:iCs/>
                <w:sz w:val="20"/>
                <w:szCs w:val="20"/>
              </w:rPr>
            </w:pPr>
            <w:r>
              <w:rPr>
                <w:rFonts w:ascii="Arial Narrow" w:eastAsia="Times New Roman" w:hAnsi="Arial Narrow"/>
                <w:i/>
                <w:iCs/>
                <w:sz w:val="20"/>
                <w:szCs w:val="20"/>
              </w:rPr>
              <w:t>Termen</w:t>
            </w:r>
            <w:r w:rsidR="007A5861">
              <w:rPr>
                <w:rFonts w:ascii="Arial Narrow" w:eastAsia="Times New Roman" w:hAnsi="Arial Narrow"/>
                <w:i/>
                <w:iCs/>
                <w:sz w:val="20"/>
                <w:szCs w:val="20"/>
              </w:rPr>
              <w:t xml:space="preserve"> 29.04.2015</w:t>
            </w:r>
          </w:p>
        </w:tc>
        <w:tc>
          <w:tcPr>
            <w:tcW w:w="3325" w:type="dxa"/>
            <w:tcBorders>
              <w:top w:val="nil"/>
              <w:left w:val="nil"/>
              <w:bottom w:val="single" w:sz="4" w:space="0" w:color="auto"/>
              <w:right w:val="single" w:sz="4" w:space="0" w:color="auto"/>
            </w:tcBorders>
            <w:shd w:val="clear" w:color="auto" w:fill="auto"/>
            <w:vAlign w:val="center"/>
            <w:hideMark/>
          </w:tcPr>
          <w:p w:rsidR="00E73E94" w:rsidRPr="00E73E94" w:rsidRDefault="007A5861" w:rsidP="007A5861">
            <w:pPr>
              <w:spacing w:after="0" w:line="240" w:lineRule="auto"/>
              <w:rPr>
                <w:rFonts w:ascii="Arial Narrow" w:eastAsia="Times New Roman" w:hAnsi="Arial Narrow"/>
                <w:i/>
                <w:iCs/>
                <w:sz w:val="20"/>
                <w:szCs w:val="20"/>
              </w:rPr>
            </w:pPr>
            <w:r>
              <w:rPr>
                <w:rFonts w:ascii="Arial Narrow" w:eastAsia="Times New Roman" w:hAnsi="Arial Narrow"/>
                <w:i/>
                <w:iCs/>
                <w:sz w:val="20"/>
                <w:szCs w:val="20"/>
              </w:rPr>
              <w:t xml:space="preserve">proc drept </w:t>
            </w:r>
            <w:r w:rsidR="00E73E94" w:rsidRPr="00E73E94">
              <w:rPr>
                <w:rFonts w:ascii="Arial Narrow" w:eastAsia="Times New Roman" w:hAnsi="Arial Narrow"/>
                <w:i/>
                <w:iCs/>
                <w:sz w:val="20"/>
                <w:szCs w:val="20"/>
              </w:rPr>
              <w:t>comun</w:t>
            </w:r>
            <w:r>
              <w:rPr>
                <w:rFonts w:ascii="Arial Narrow" w:eastAsia="Times New Roman" w:hAnsi="Arial Narrow"/>
                <w:i/>
                <w:iCs/>
                <w:sz w:val="20"/>
                <w:szCs w:val="20"/>
              </w:rPr>
              <w:t xml:space="preserve"> </w:t>
            </w:r>
            <w:r w:rsidR="00E73E94" w:rsidRPr="00E73E94">
              <w:rPr>
                <w:rFonts w:ascii="Arial Narrow" w:eastAsia="Times New Roman" w:hAnsi="Arial Narrow"/>
                <w:i/>
                <w:iCs/>
                <w:sz w:val="20"/>
                <w:szCs w:val="20"/>
              </w:rPr>
              <w:t>-</w:t>
            </w:r>
            <w:r>
              <w:rPr>
                <w:rFonts w:ascii="Arial Narrow" w:eastAsia="Times New Roman" w:hAnsi="Arial Narrow"/>
                <w:i/>
                <w:iCs/>
                <w:sz w:val="20"/>
                <w:szCs w:val="20"/>
              </w:rPr>
              <w:t xml:space="preserve"> </w:t>
            </w:r>
            <w:r w:rsidR="00E73E94" w:rsidRPr="00E73E94">
              <w:rPr>
                <w:rFonts w:ascii="Arial Narrow" w:eastAsia="Times New Roman" w:hAnsi="Arial Narrow"/>
                <w:i/>
                <w:iCs/>
                <w:sz w:val="20"/>
                <w:szCs w:val="20"/>
              </w:rPr>
              <w:t>debit 36303</w:t>
            </w:r>
            <w:r>
              <w:rPr>
                <w:rFonts w:ascii="Arial Narrow" w:eastAsia="Times New Roman" w:hAnsi="Arial Narrow"/>
                <w:i/>
                <w:iCs/>
                <w:sz w:val="20"/>
                <w:szCs w:val="20"/>
              </w:rPr>
              <w:t xml:space="preserve">,15 </w:t>
            </w:r>
            <w:r w:rsidR="00E73E94" w:rsidRPr="00E73E94">
              <w:rPr>
                <w:rFonts w:ascii="Arial Narrow" w:eastAsia="Times New Roman" w:hAnsi="Arial Narrow"/>
                <w:i/>
                <w:iCs/>
                <w:sz w:val="20"/>
                <w:szCs w:val="20"/>
              </w:rPr>
              <w:t>lei</w:t>
            </w:r>
          </w:p>
        </w:tc>
      </w:tr>
    </w:tbl>
    <w:p w:rsidR="00E73E94" w:rsidRDefault="00E73E94" w:rsidP="00C77BE7">
      <w:pPr>
        <w:pStyle w:val="NoSpacing"/>
        <w:rPr>
          <w:rFonts w:ascii="Arial Narrow" w:hAnsi="Arial Narrow"/>
          <w:i/>
          <w:color w:val="002060"/>
          <w:sz w:val="20"/>
          <w:szCs w:val="20"/>
          <w:lang w:val="fr-FR"/>
        </w:rPr>
      </w:pPr>
    </w:p>
    <w:p w:rsidR="00710A2A" w:rsidRPr="00E73E94" w:rsidRDefault="00710A2A" w:rsidP="00C77BE7">
      <w:pPr>
        <w:pStyle w:val="NoSpacing"/>
        <w:rPr>
          <w:rFonts w:ascii="Arial Narrow" w:hAnsi="Arial Narrow"/>
          <w:i/>
          <w:sz w:val="20"/>
          <w:szCs w:val="20"/>
          <w:lang w:val="fr-FR"/>
        </w:rPr>
      </w:pPr>
      <w:r w:rsidRPr="00E73E94">
        <w:rPr>
          <w:rFonts w:ascii="Arial Narrow" w:hAnsi="Arial Narrow"/>
          <w:i/>
          <w:sz w:val="20"/>
          <w:szCs w:val="20"/>
          <w:lang w:val="fr-FR"/>
        </w:rPr>
        <w:t>Impozitarea</w:t>
      </w:r>
    </w:p>
    <w:p w:rsidR="00710A2A" w:rsidRPr="00E73E94" w:rsidRDefault="00710A2A" w:rsidP="00C77BE7">
      <w:pPr>
        <w:pStyle w:val="NoSpacing"/>
        <w:rPr>
          <w:rFonts w:ascii="Arial Narrow" w:hAnsi="Arial Narrow"/>
          <w:i/>
          <w:sz w:val="20"/>
          <w:szCs w:val="20"/>
          <w:lang w:val="it-IT"/>
        </w:rPr>
      </w:pPr>
      <w:r w:rsidRPr="00E73E94">
        <w:rPr>
          <w:rFonts w:ascii="Arial Narrow" w:hAnsi="Arial Narrow"/>
          <w:i/>
          <w:sz w:val="20"/>
          <w:szCs w:val="20"/>
          <w:lang w:val="it-IT"/>
        </w:rPr>
        <w:t>Sistemul de impozitare din Romania este intr-o faza de consolidare si armonizare cu legislatia europeana. Totusi, inca exista interpretari diferite ale legislatiei fiscale. In anumite situatii, autoritatile fiscale pot trata in mod diferit anumite aspecte, procedand la calcularea unor impozite si taxe suplimentare si a dobanzilor si penalitatilor de intarziere aferente 0.04% pe zi. In Romania exercitiul fiscal ramane deschis pentru verificare fiscala timp de 5 ani. Administratorul societatii considera ca obligatiile fiscale incluse in aceste situatii financiare sunt adecvate.</w:t>
      </w:r>
    </w:p>
    <w:p w:rsidR="00710A2A" w:rsidRPr="00E73E94" w:rsidRDefault="00710A2A" w:rsidP="00C77BE7">
      <w:pPr>
        <w:pStyle w:val="NoSpacing"/>
        <w:rPr>
          <w:rFonts w:ascii="Arial Narrow" w:hAnsi="Arial Narrow"/>
          <w:i/>
          <w:sz w:val="20"/>
          <w:szCs w:val="20"/>
          <w:lang w:val="it-IT"/>
        </w:rPr>
      </w:pPr>
    </w:p>
    <w:p w:rsidR="00710A2A" w:rsidRPr="00E73E94" w:rsidRDefault="00710A2A" w:rsidP="00C77BE7">
      <w:pPr>
        <w:pStyle w:val="NoSpacing"/>
        <w:rPr>
          <w:rFonts w:ascii="Arial Narrow" w:hAnsi="Arial Narrow"/>
          <w:i/>
          <w:sz w:val="20"/>
          <w:szCs w:val="20"/>
          <w:lang w:val="it-IT"/>
        </w:rPr>
      </w:pPr>
      <w:r w:rsidRPr="00E73E94">
        <w:rPr>
          <w:rFonts w:ascii="Arial Narrow" w:hAnsi="Arial Narrow"/>
          <w:i/>
          <w:sz w:val="20"/>
          <w:szCs w:val="20"/>
          <w:lang w:val="it-IT"/>
        </w:rPr>
        <w:t>Contingente legate de mediu</w:t>
      </w:r>
    </w:p>
    <w:p w:rsidR="00710A2A" w:rsidRPr="00E73E94" w:rsidRDefault="00710A2A" w:rsidP="00C77BE7">
      <w:pPr>
        <w:pStyle w:val="NoSpacing"/>
        <w:rPr>
          <w:rFonts w:ascii="Arial Narrow" w:hAnsi="Arial Narrow"/>
          <w:i/>
          <w:sz w:val="20"/>
          <w:szCs w:val="20"/>
          <w:lang w:val="it-IT"/>
        </w:rPr>
      </w:pPr>
      <w:r w:rsidRPr="00E73E94">
        <w:rPr>
          <w:rFonts w:ascii="Arial Narrow" w:hAnsi="Arial Narrow"/>
          <w:i/>
          <w:sz w:val="20"/>
          <w:szCs w:val="20"/>
          <w:lang w:val="it-IT"/>
        </w:rPr>
        <w:t>Administratorul Societatii nu considera cheltuielile asociate cu eventualele probleme de mediu ca fiind semnificativ</w:t>
      </w:r>
    </w:p>
    <w:p w:rsidR="00710A2A" w:rsidRPr="00E73E94" w:rsidRDefault="00710A2A" w:rsidP="00C77BE7">
      <w:pPr>
        <w:pStyle w:val="NoSpacing"/>
        <w:rPr>
          <w:rFonts w:ascii="Arial Narrow" w:hAnsi="Arial Narrow"/>
          <w:i/>
          <w:sz w:val="20"/>
          <w:szCs w:val="20"/>
          <w:lang w:val="it-IT"/>
        </w:rPr>
      </w:pPr>
    </w:p>
    <w:p w:rsidR="00710A2A" w:rsidRPr="00E73E94" w:rsidRDefault="00710A2A" w:rsidP="00C77BE7">
      <w:pPr>
        <w:pStyle w:val="NoSpacing"/>
        <w:rPr>
          <w:rFonts w:ascii="Arial Narrow" w:hAnsi="Arial Narrow"/>
          <w:i/>
          <w:sz w:val="20"/>
          <w:szCs w:val="20"/>
          <w:lang w:val="it-IT"/>
        </w:rPr>
      </w:pPr>
    </w:p>
    <w:tbl>
      <w:tblPr>
        <w:tblW w:w="0" w:type="auto"/>
        <w:tblInd w:w="456" w:type="dxa"/>
        <w:tblLayout w:type="fixed"/>
        <w:tblCellMar>
          <w:left w:w="30" w:type="dxa"/>
          <w:right w:w="30" w:type="dxa"/>
        </w:tblCellMar>
        <w:tblLook w:val="0000" w:firstRow="0" w:lastRow="0" w:firstColumn="0" w:lastColumn="0" w:noHBand="0" w:noVBand="0"/>
      </w:tblPr>
      <w:tblGrid>
        <w:gridCol w:w="2551"/>
        <w:gridCol w:w="2274"/>
        <w:gridCol w:w="3211"/>
      </w:tblGrid>
      <w:tr w:rsidR="00710A2A" w:rsidRPr="00E73E94" w:rsidTr="006579EE">
        <w:trPr>
          <w:cantSplit/>
          <w:trHeight w:val="80"/>
        </w:trPr>
        <w:tc>
          <w:tcPr>
            <w:tcW w:w="2551" w:type="dxa"/>
          </w:tcPr>
          <w:p w:rsidR="00710A2A" w:rsidRPr="00E73E94" w:rsidRDefault="00710A2A" w:rsidP="00C77BE7">
            <w:pPr>
              <w:pStyle w:val="NoSpacing"/>
              <w:rPr>
                <w:rFonts w:ascii="Arial Narrow" w:hAnsi="Arial Narrow"/>
                <w:i/>
                <w:snapToGrid w:val="0"/>
                <w:sz w:val="20"/>
                <w:szCs w:val="20"/>
              </w:rPr>
            </w:pPr>
            <w:r w:rsidRPr="00E73E94">
              <w:rPr>
                <w:rFonts w:ascii="Arial Narrow" w:hAnsi="Arial Narrow"/>
                <w:i/>
                <w:snapToGrid w:val="0"/>
                <w:sz w:val="20"/>
                <w:szCs w:val="20"/>
              </w:rPr>
              <w:t>ADMINISTRATOR,</w:t>
            </w:r>
          </w:p>
        </w:tc>
        <w:tc>
          <w:tcPr>
            <w:tcW w:w="2274" w:type="dxa"/>
          </w:tcPr>
          <w:p w:rsidR="00710A2A" w:rsidRPr="00E73E94" w:rsidRDefault="00710A2A" w:rsidP="00C77BE7">
            <w:pPr>
              <w:pStyle w:val="NoSpacing"/>
              <w:rPr>
                <w:rFonts w:ascii="Arial Narrow" w:hAnsi="Arial Narrow"/>
                <w:i/>
                <w:snapToGrid w:val="0"/>
                <w:sz w:val="20"/>
                <w:szCs w:val="20"/>
              </w:rPr>
            </w:pPr>
          </w:p>
        </w:tc>
        <w:tc>
          <w:tcPr>
            <w:tcW w:w="3211" w:type="dxa"/>
          </w:tcPr>
          <w:p w:rsidR="00710A2A" w:rsidRPr="00E73E94" w:rsidRDefault="00710A2A" w:rsidP="00C77BE7">
            <w:pPr>
              <w:pStyle w:val="NoSpacing"/>
              <w:rPr>
                <w:rFonts w:ascii="Arial Narrow" w:hAnsi="Arial Narrow"/>
                <w:i/>
                <w:snapToGrid w:val="0"/>
                <w:sz w:val="20"/>
                <w:szCs w:val="20"/>
              </w:rPr>
            </w:pPr>
            <w:r w:rsidRPr="00E73E94">
              <w:rPr>
                <w:rFonts w:ascii="Arial Narrow" w:hAnsi="Arial Narrow"/>
                <w:i/>
                <w:snapToGrid w:val="0"/>
                <w:sz w:val="20"/>
                <w:szCs w:val="20"/>
              </w:rPr>
              <w:t>INTOCMIT,</w:t>
            </w:r>
          </w:p>
        </w:tc>
      </w:tr>
      <w:tr w:rsidR="00710A2A" w:rsidRPr="00E73E94" w:rsidTr="006579EE">
        <w:trPr>
          <w:cantSplit/>
          <w:trHeight w:val="202"/>
        </w:trPr>
        <w:tc>
          <w:tcPr>
            <w:tcW w:w="2551" w:type="dxa"/>
          </w:tcPr>
          <w:p w:rsidR="00710A2A" w:rsidRPr="00E73E94" w:rsidRDefault="00710A2A" w:rsidP="00C77BE7">
            <w:pPr>
              <w:pStyle w:val="NoSpacing"/>
              <w:rPr>
                <w:rFonts w:ascii="Arial Narrow" w:hAnsi="Arial Narrow"/>
                <w:i/>
                <w:snapToGrid w:val="0"/>
                <w:sz w:val="20"/>
                <w:szCs w:val="20"/>
              </w:rPr>
            </w:pPr>
            <w:r w:rsidRPr="00E73E94">
              <w:rPr>
                <w:rFonts w:ascii="Arial Narrow" w:hAnsi="Arial Narrow"/>
                <w:i/>
                <w:snapToGrid w:val="0"/>
                <w:sz w:val="20"/>
                <w:szCs w:val="20"/>
              </w:rPr>
              <w:t>Nume si prenume</w:t>
            </w:r>
          </w:p>
        </w:tc>
        <w:tc>
          <w:tcPr>
            <w:tcW w:w="2274" w:type="dxa"/>
          </w:tcPr>
          <w:p w:rsidR="00710A2A" w:rsidRPr="00E73E94" w:rsidRDefault="00710A2A" w:rsidP="00C77BE7">
            <w:pPr>
              <w:pStyle w:val="NoSpacing"/>
              <w:rPr>
                <w:rFonts w:ascii="Arial Narrow" w:hAnsi="Arial Narrow"/>
                <w:i/>
                <w:snapToGrid w:val="0"/>
                <w:sz w:val="20"/>
                <w:szCs w:val="20"/>
              </w:rPr>
            </w:pPr>
          </w:p>
        </w:tc>
        <w:tc>
          <w:tcPr>
            <w:tcW w:w="3211" w:type="dxa"/>
          </w:tcPr>
          <w:p w:rsidR="00710A2A" w:rsidRPr="00E73E94" w:rsidRDefault="00710A2A" w:rsidP="00C77BE7">
            <w:pPr>
              <w:pStyle w:val="NoSpacing"/>
              <w:rPr>
                <w:rFonts w:ascii="Arial Narrow" w:hAnsi="Arial Narrow"/>
                <w:i/>
                <w:snapToGrid w:val="0"/>
                <w:sz w:val="20"/>
                <w:szCs w:val="20"/>
              </w:rPr>
            </w:pPr>
            <w:r w:rsidRPr="00E73E94">
              <w:rPr>
                <w:rFonts w:ascii="Arial Narrow" w:hAnsi="Arial Narrow"/>
                <w:i/>
                <w:snapToGrid w:val="0"/>
                <w:sz w:val="20"/>
                <w:szCs w:val="20"/>
              </w:rPr>
              <w:t>Nume si prenume</w:t>
            </w:r>
          </w:p>
        </w:tc>
      </w:tr>
      <w:tr w:rsidR="00710A2A" w:rsidRPr="00E73E94" w:rsidTr="00631ADA">
        <w:trPr>
          <w:cantSplit/>
          <w:trHeight w:val="333"/>
        </w:trPr>
        <w:tc>
          <w:tcPr>
            <w:tcW w:w="2551" w:type="dxa"/>
          </w:tcPr>
          <w:p w:rsidR="00710A2A" w:rsidRPr="00E73E94" w:rsidRDefault="00710A2A" w:rsidP="00C77BE7">
            <w:pPr>
              <w:pStyle w:val="NoSpacing"/>
              <w:rPr>
                <w:rFonts w:ascii="Arial Narrow" w:hAnsi="Arial Narrow"/>
                <w:i/>
                <w:snapToGrid w:val="0"/>
                <w:sz w:val="20"/>
                <w:szCs w:val="20"/>
              </w:rPr>
            </w:pPr>
            <w:r w:rsidRPr="00E73E94">
              <w:rPr>
                <w:rFonts w:ascii="Arial Narrow" w:hAnsi="Arial Narrow"/>
                <w:i/>
                <w:snapToGrid w:val="0"/>
                <w:sz w:val="20"/>
                <w:szCs w:val="20"/>
              </w:rPr>
              <w:t>URSAN LIVIU</w:t>
            </w:r>
          </w:p>
        </w:tc>
        <w:tc>
          <w:tcPr>
            <w:tcW w:w="2274" w:type="dxa"/>
          </w:tcPr>
          <w:p w:rsidR="00710A2A" w:rsidRPr="00E73E94" w:rsidRDefault="00710A2A" w:rsidP="00C77BE7">
            <w:pPr>
              <w:pStyle w:val="NoSpacing"/>
              <w:rPr>
                <w:rFonts w:ascii="Arial Narrow" w:hAnsi="Arial Narrow"/>
                <w:i/>
                <w:snapToGrid w:val="0"/>
                <w:sz w:val="20"/>
                <w:szCs w:val="20"/>
              </w:rPr>
            </w:pPr>
          </w:p>
        </w:tc>
        <w:tc>
          <w:tcPr>
            <w:tcW w:w="3211" w:type="dxa"/>
          </w:tcPr>
          <w:p w:rsidR="00710A2A" w:rsidRPr="00E73E94" w:rsidRDefault="00710A2A" w:rsidP="00C77BE7">
            <w:pPr>
              <w:pStyle w:val="NoSpacing"/>
              <w:rPr>
                <w:rFonts w:ascii="Arial Narrow" w:hAnsi="Arial Narrow"/>
                <w:i/>
                <w:snapToGrid w:val="0"/>
                <w:sz w:val="20"/>
                <w:szCs w:val="20"/>
              </w:rPr>
            </w:pPr>
            <w:r w:rsidRPr="00E73E94">
              <w:rPr>
                <w:rFonts w:ascii="Arial Narrow" w:hAnsi="Arial Narrow"/>
                <w:i/>
                <w:snapToGrid w:val="0"/>
                <w:sz w:val="20"/>
                <w:szCs w:val="20"/>
              </w:rPr>
              <w:t>SMOCOT CONSTANTIN</w:t>
            </w:r>
          </w:p>
        </w:tc>
      </w:tr>
    </w:tbl>
    <w:p w:rsidR="00710A2A" w:rsidRPr="00E73E94" w:rsidRDefault="00710A2A" w:rsidP="00631ADA">
      <w:pPr>
        <w:pStyle w:val="NoSpacing"/>
        <w:rPr>
          <w:rFonts w:ascii="Arial Narrow" w:hAnsi="Arial Narrow"/>
          <w:sz w:val="20"/>
          <w:szCs w:val="20"/>
        </w:rPr>
      </w:pPr>
    </w:p>
    <w:sectPr w:rsidR="00710A2A" w:rsidRPr="00E73E94" w:rsidSect="00CC39D0">
      <w:headerReference w:type="default" r:id="rId8"/>
      <w:footerReference w:type="even" r:id="rId9"/>
      <w:footerReference w:type="default" r:id="rId10"/>
      <w:type w:val="nextColumn"/>
      <w:pgSz w:w="11909" w:h="16834" w:code="9"/>
      <w:pgMar w:top="1440" w:right="245" w:bottom="230" w:left="1152" w:header="720" w:footer="720" w:gutter="0"/>
      <w:paperSrc w:first="7" w:other="7"/>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CE" w:rsidRDefault="004B07CE" w:rsidP="00C77BE7">
      <w:pPr>
        <w:spacing w:after="0" w:line="240" w:lineRule="auto"/>
      </w:pPr>
      <w:r>
        <w:separator/>
      </w:r>
    </w:p>
  </w:endnote>
  <w:endnote w:type="continuationSeparator" w:id="0">
    <w:p w:rsidR="004B07CE" w:rsidRDefault="004B07CE" w:rsidP="00C7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AC" w:rsidRDefault="00A10AAC" w:rsidP="00657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AAC" w:rsidRDefault="00A10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AC" w:rsidRDefault="00A10AAC">
    <w:pPr>
      <w:pStyle w:val="Footer"/>
      <w:jc w:val="center"/>
    </w:pPr>
    <w:r>
      <w:fldChar w:fldCharType="begin"/>
    </w:r>
    <w:r>
      <w:instrText xml:space="preserve"> PAGE   \* MERGEFORMAT </w:instrText>
    </w:r>
    <w:r>
      <w:fldChar w:fldCharType="separate"/>
    </w:r>
    <w:r w:rsidR="006E19C5">
      <w:rPr>
        <w:noProof/>
      </w:rPr>
      <w:t>4</w:t>
    </w:r>
    <w:r>
      <w:rPr>
        <w:noProof/>
      </w:rPr>
      <w:fldChar w:fldCharType="end"/>
    </w:r>
  </w:p>
  <w:p w:rsidR="00A10AAC" w:rsidRPr="00290F96" w:rsidRDefault="00A10AAC" w:rsidP="00657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CE" w:rsidRDefault="004B07CE" w:rsidP="00C77BE7">
      <w:pPr>
        <w:spacing w:after="0" w:line="240" w:lineRule="auto"/>
      </w:pPr>
      <w:r>
        <w:separator/>
      </w:r>
    </w:p>
  </w:footnote>
  <w:footnote w:type="continuationSeparator" w:id="0">
    <w:p w:rsidR="004B07CE" w:rsidRDefault="004B07CE" w:rsidP="00C77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AC" w:rsidRPr="00A13EAB" w:rsidRDefault="00A10AAC">
    <w:pPr>
      <w:pStyle w:val="Header"/>
      <w:rPr>
        <w:color w:val="000000" w:themeColor="text1"/>
        <w:lang w:val="it-IT"/>
      </w:rPr>
    </w:pPr>
    <w:r w:rsidRPr="00A13EAB">
      <w:rPr>
        <w:color w:val="000000" w:themeColor="text1"/>
        <w:lang w:val="it-IT"/>
      </w:rPr>
      <w:t>S.C. COMTURIST S.A.              Note la Situatiile financiare pe anul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CCC808"/>
    <w:lvl w:ilvl="0">
      <w:start w:val="1"/>
      <w:numFmt w:val="bullet"/>
      <w:lvlText w:val=""/>
      <w:lvlJc w:val="left"/>
      <w:pPr>
        <w:tabs>
          <w:tab w:val="num" w:pos="360"/>
        </w:tabs>
        <w:ind w:left="360" w:hanging="360"/>
      </w:pPr>
      <w:rPr>
        <w:rFonts w:ascii="Symbol" w:hAnsi="Symbol" w:hint="default"/>
      </w:rPr>
    </w:lvl>
  </w:abstractNum>
  <w:abstractNum w:abstractNumId="1">
    <w:nsid w:val="027D1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8C3E29"/>
    <w:multiLevelType w:val="hybridMultilevel"/>
    <w:tmpl w:val="8D9062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8887D5A"/>
    <w:multiLevelType w:val="hybridMultilevel"/>
    <w:tmpl w:val="F280E388"/>
    <w:lvl w:ilvl="0" w:tplc="FFFFFFFF">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
    <w:nsid w:val="09576FAA"/>
    <w:multiLevelType w:val="hybridMultilevel"/>
    <w:tmpl w:val="5B3C9B9A"/>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F82F9A"/>
    <w:multiLevelType w:val="singleLevel"/>
    <w:tmpl w:val="BA92FF0A"/>
    <w:lvl w:ilvl="0">
      <w:start w:val="26"/>
      <w:numFmt w:val="bullet"/>
      <w:lvlText w:val="-"/>
      <w:lvlJc w:val="left"/>
      <w:pPr>
        <w:tabs>
          <w:tab w:val="num" w:pos="360"/>
        </w:tabs>
        <w:ind w:left="360" w:hanging="360"/>
      </w:pPr>
      <w:rPr>
        <w:rFonts w:hint="default"/>
        <w:color w:val="auto"/>
      </w:rPr>
    </w:lvl>
  </w:abstractNum>
  <w:abstractNum w:abstractNumId="6">
    <w:nsid w:val="1AF55993"/>
    <w:multiLevelType w:val="singleLevel"/>
    <w:tmpl w:val="507054A6"/>
    <w:lvl w:ilvl="0">
      <w:start w:val="1"/>
      <w:numFmt w:val="lowerLetter"/>
      <w:lvlText w:val="%1)"/>
      <w:lvlJc w:val="left"/>
      <w:pPr>
        <w:tabs>
          <w:tab w:val="num" w:pos="360"/>
        </w:tabs>
        <w:ind w:left="360" w:hanging="360"/>
      </w:pPr>
      <w:rPr>
        <w:rFonts w:cs="Times New Roman" w:hint="default"/>
      </w:rPr>
    </w:lvl>
  </w:abstractNum>
  <w:abstractNum w:abstractNumId="7">
    <w:nsid w:val="1F93008D"/>
    <w:multiLevelType w:val="hybridMultilevel"/>
    <w:tmpl w:val="0AEEB99E"/>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3B5023D"/>
    <w:multiLevelType w:val="hybridMultilevel"/>
    <w:tmpl w:val="98C09F8C"/>
    <w:lvl w:ilvl="0" w:tplc="FFFFFFFF">
      <w:start w:val="9"/>
      <w:numFmt w:val="upperLetter"/>
      <w:lvlText w:val="%1."/>
      <w:lvlJc w:val="left"/>
      <w:pPr>
        <w:ind w:left="1152" w:hanging="360"/>
      </w:pPr>
      <w:rPr>
        <w:rFonts w:cs="Times New Roman" w:hint="default"/>
      </w:rPr>
    </w:lvl>
    <w:lvl w:ilvl="1" w:tplc="FFFFFFFF">
      <w:start w:val="4"/>
      <w:numFmt w:val="lowerRoman"/>
      <w:lvlText w:val="(%2)"/>
      <w:lvlJc w:val="left"/>
      <w:pPr>
        <w:tabs>
          <w:tab w:val="num" w:pos="2232"/>
        </w:tabs>
        <w:ind w:left="2232" w:hanging="720"/>
      </w:pPr>
      <w:rPr>
        <w:rFonts w:cs="Times New Roman" w:hint="default"/>
      </w:rPr>
    </w:lvl>
    <w:lvl w:ilvl="2" w:tplc="FFFFFFFF" w:tentative="1">
      <w:start w:val="1"/>
      <w:numFmt w:val="lowerRoman"/>
      <w:lvlText w:val="%3."/>
      <w:lvlJc w:val="right"/>
      <w:pPr>
        <w:ind w:left="2592" w:hanging="180"/>
      </w:pPr>
      <w:rPr>
        <w:rFonts w:cs="Times New Roman"/>
      </w:rPr>
    </w:lvl>
    <w:lvl w:ilvl="3" w:tplc="FFFFFFFF" w:tentative="1">
      <w:start w:val="1"/>
      <w:numFmt w:val="decimal"/>
      <w:lvlText w:val="%4."/>
      <w:lvlJc w:val="left"/>
      <w:pPr>
        <w:ind w:left="3312" w:hanging="360"/>
      </w:pPr>
      <w:rPr>
        <w:rFonts w:cs="Times New Roman"/>
      </w:rPr>
    </w:lvl>
    <w:lvl w:ilvl="4" w:tplc="FFFFFFFF" w:tentative="1">
      <w:start w:val="1"/>
      <w:numFmt w:val="lowerLetter"/>
      <w:lvlText w:val="%5."/>
      <w:lvlJc w:val="left"/>
      <w:pPr>
        <w:ind w:left="4032" w:hanging="360"/>
      </w:pPr>
      <w:rPr>
        <w:rFonts w:cs="Times New Roman"/>
      </w:rPr>
    </w:lvl>
    <w:lvl w:ilvl="5" w:tplc="FFFFFFFF" w:tentative="1">
      <w:start w:val="1"/>
      <w:numFmt w:val="lowerRoman"/>
      <w:lvlText w:val="%6."/>
      <w:lvlJc w:val="right"/>
      <w:pPr>
        <w:ind w:left="4752" w:hanging="180"/>
      </w:pPr>
      <w:rPr>
        <w:rFonts w:cs="Times New Roman"/>
      </w:rPr>
    </w:lvl>
    <w:lvl w:ilvl="6" w:tplc="FFFFFFFF" w:tentative="1">
      <w:start w:val="1"/>
      <w:numFmt w:val="decimal"/>
      <w:lvlText w:val="%7."/>
      <w:lvlJc w:val="left"/>
      <w:pPr>
        <w:ind w:left="5472" w:hanging="360"/>
      </w:pPr>
      <w:rPr>
        <w:rFonts w:cs="Times New Roman"/>
      </w:rPr>
    </w:lvl>
    <w:lvl w:ilvl="7" w:tplc="FFFFFFFF" w:tentative="1">
      <w:start w:val="1"/>
      <w:numFmt w:val="lowerLetter"/>
      <w:lvlText w:val="%8."/>
      <w:lvlJc w:val="left"/>
      <w:pPr>
        <w:ind w:left="6192" w:hanging="360"/>
      </w:pPr>
      <w:rPr>
        <w:rFonts w:cs="Times New Roman"/>
      </w:rPr>
    </w:lvl>
    <w:lvl w:ilvl="8" w:tplc="FFFFFFFF" w:tentative="1">
      <w:start w:val="1"/>
      <w:numFmt w:val="lowerRoman"/>
      <w:lvlText w:val="%9."/>
      <w:lvlJc w:val="right"/>
      <w:pPr>
        <w:ind w:left="6912" w:hanging="180"/>
      </w:pPr>
      <w:rPr>
        <w:rFonts w:cs="Times New Roman"/>
      </w:rPr>
    </w:lvl>
  </w:abstractNum>
  <w:abstractNum w:abstractNumId="9">
    <w:nsid w:val="253407A9"/>
    <w:multiLevelType w:val="hybridMultilevel"/>
    <w:tmpl w:val="97C2845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B5F0C43"/>
    <w:multiLevelType w:val="singleLevel"/>
    <w:tmpl w:val="C65E9B8A"/>
    <w:lvl w:ilvl="0">
      <w:start w:val="1"/>
      <w:numFmt w:val="upperLetter"/>
      <w:lvlText w:val="%1."/>
      <w:lvlJc w:val="left"/>
      <w:pPr>
        <w:tabs>
          <w:tab w:val="num" w:pos="360"/>
        </w:tabs>
        <w:ind w:left="360" w:hanging="360"/>
      </w:pPr>
      <w:rPr>
        <w:rFonts w:cs="Times New Roman" w:hint="default"/>
        <w:b/>
      </w:rPr>
    </w:lvl>
  </w:abstractNum>
  <w:abstractNum w:abstractNumId="11">
    <w:nsid w:val="2DB82F72"/>
    <w:multiLevelType w:val="hybridMultilevel"/>
    <w:tmpl w:val="7D62BC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823805"/>
    <w:multiLevelType w:val="hybridMultilevel"/>
    <w:tmpl w:val="D39A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558D4"/>
    <w:multiLevelType w:val="multilevel"/>
    <w:tmpl w:val="2CEA69FC"/>
    <w:lvl w:ilvl="0">
      <w:start w:val="1"/>
      <w:numFmt w:val="lowerLetter"/>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4DE75526"/>
    <w:multiLevelType w:val="hybridMultilevel"/>
    <w:tmpl w:val="B20051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00"/>
        </w:tabs>
        <w:ind w:left="300" w:hanging="360"/>
      </w:pPr>
      <w:rPr>
        <w:rFonts w:ascii="Courier New" w:hAnsi="Courier New" w:hint="default"/>
      </w:rPr>
    </w:lvl>
    <w:lvl w:ilvl="2" w:tplc="FFFFFFFF" w:tentative="1">
      <w:start w:val="1"/>
      <w:numFmt w:val="bullet"/>
      <w:lvlText w:val=""/>
      <w:lvlJc w:val="left"/>
      <w:pPr>
        <w:tabs>
          <w:tab w:val="num" w:pos="1020"/>
        </w:tabs>
        <w:ind w:left="1020" w:hanging="360"/>
      </w:pPr>
      <w:rPr>
        <w:rFonts w:ascii="Wingdings" w:hAnsi="Wingdings" w:hint="default"/>
      </w:rPr>
    </w:lvl>
    <w:lvl w:ilvl="3" w:tplc="FFFFFFFF" w:tentative="1">
      <w:start w:val="1"/>
      <w:numFmt w:val="bullet"/>
      <w:lvlText w:val=""/>
      <w:lvlJc w:val="left"/>
      <w:pPr>
        <w:tabs>
          <w:tab w:val="num" w:pos="1740"/>
        </w:tabs>
        <w:ind w:left="1740" w:hanging="360"/>
      </w:pPr>
      <w:rPr>
        <w:rFonts w:ascii="Symbol" w:hAnsi="Symbol" w:hint="default"/>
      </w:rPr>
    </w:lvl>
    <w:lvl w:ilvl="4" w:tplc="FFFFFFFF" w:tentative="1">
      <w:start w:val="1"/>
      <w:numFmt w:val="bullet"/>
      <w:lvlText w:val="o"/>
      <w:lvlJc w:val="left"/>
      <w:pPr>
        <w:tabs>
          <w:tab w:val="num" w:pos="2460"/>
        </w:tabs>
        <w:ind w:left="2460" w:hanging="360"/>
      </w:pPr>
      <w:rPr>
        <w:rFonts w:ascii="Courier New" w:hAnsi="Courier New" w:hint="default"/>
      </w:rPr>
    </w:lvl>
    <w:lvl w:ilvl="5" w:tplc="FFFFFFFF" w:tentative="1">
      <w:start w:val="1"/>
      <w:numFmt w:val="bullet"/>
      <w:lvlText w:val=""/>
      <w:lvlJc w:val="left"/>
      <w:pPr>
        <w:tabs>
          <w:tab w:val="num" w:pos="3180"/>
        </w:tabs>
        <w:ind w:left="3180" w:hanging="360"/>
      </w:pPr>
      <w:rPr>
        <w:rFonts w:ascii="Wingdings" w:hAnsi="Wingdings" w:hint="default"/>
      </w:rPr>
    </w:lvl>
    <w:lvl w:ilvl="6" w:tplc="FFFFFFFF" w:tentative="1">
      <w:start w:val="1"/>
      <w:numFmt w:val="bullet"/>
      <w:lvlText w:val=""/>
      <w:lvlJc w:val="left"/>
      <w:pPr>
        <w:tabs>
          <w:tab w:val="num" w:pos="3900"/>
        </w:tabs>
        <w:ind w:left="3900" w:hanging="360"/>
      </w:pPr>
      <w:rPr>
        <w:rFonts w:ascii="Symbol" w:hAnsi="Symbol" w:hint="default"/>
      </w:rPr>
    </w:lvl>
    <w:lvl w:ilvl="7" w:tplc="FFFFFFFF" w:tentative="1">
      <w:start w:val="1"/>
      <w:numFmt w:val="bullet"/>
      <w:lvlText w:val="o"/>
      <w:lvlJc w:val="left"/>
      <w:pPr>
        <w:tabs>
          <w:tab w:val="num" w:pos="4620"/>
        </w:tabs>
        <w:ind w:left="4620" w:hanging="360"/>
      </w:pPr>
      <w:rPr>
        <w:rFonts w:ascii="Courier New" w:hAnsi="Courier New" w:hint="default"/>
      </w:rPr>
    </w:lvl>
    <w:lvl w:ilvl="8" w:tplc="FFFFFFFF" w:tentative="1">
      <w:start w:val="1"/>
      <w:numFmt w:val="bullet"/>
      <w:lvlText w:val=""/>
      <w:lvlJc w:val="left"/>
      <w:pPr>
        <w:tabs>
          <w:tab w:val="num" w:pos="5340"/>
        </w:tabs>
        <w:ind w:left="5340" w:hanging="360"/>
      </w:pPr>
      <w:rPr>
        <w:rFonts w:ascii="Wingdings" w:hAnsi="Wingdings" w:hint="default"/>
      </w:rPr>
    </w:lvl>
  </w:abstractNum>
  <w:abstractNum w:abstractNumId="15">
    <w:nsid w:val="590B408A"/>
    <w:multiLevelType w:val="singleLevel"/>
    <w:tmpl w:val="81D8CE56"/>
    <w:lvl w:ilvl="0">
      <w:start w:val="1"/>
      <w:numFmt w:val="bullet"/>
      <w:lvlText w:val=""/>
      <w:lvlJc w:val="left"/>
      <w:pPr>
        <w:tabs>
          <w:tab w:val="num" w:pos="360"/>
        </w:tabs>
        <w:ind w:left="360" w:hanging="360"/>
      </w:pPr>
      <w:rPr>
        <w:rFonts w:ascii="Symbol" w:hAnsi="Symbol" w:hint="default"/>
      </w:rPr>
    </w:lvl>
  </w:abstractNum>
  <w:abstractNum w:abstractNumId="16">
    <w:nsid w:val="5A466DF2"/>
    <w:multiLevelType w:val="singleLevel"/>
    <w:tmpl w:val="81D8CE56"/>
    <w:lvl w:ilvl="0">
      <w:start w:val="1"/>
      <w:numFmt w:val="bullet"/>
      <w:lvlText w:val=""/>
      <w:lvlJc w:val="left"/>
      <w:pPr>
        <w:tabs>
          <w:tab w:val="num" w:pos="360"/>
        </w:tabs>
        <w:ind w:left="360" w:hanging="360"/>
      </w:pPr>
      <w:rPr>
        <w:rFonts w:ascii="Symbol" w:hAnsi="Symbol" w:hint="default"/>
      </w:rPr>
    </w:lvl>
  </w:abstractNum>
  <w:abstractNum w:abstractNumId="17">
    <w:nsid w:val="5B2440D5"/>
    <w:multiLevelType w:val="multilevel"/>
    <w:tmpl w:val="1018D752"/>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B714B30"/>
    <w:multiLevelType w:val="singleLevel"/>
    <w:tmpl w:val="1276A384"/>
    <w:lvl w:ilvl="0">
      <w:start w:val="1"/>
      <w:numFmt w:val="decimal"/>
      <w:pStyle w:val="Heading3"/>
      <w:lvlText w:val="Art. %1"/>
      <w:lvlJc w:val="left"/>
      <w:pPr>
        <w:tabs>
          <w:tab w:val="num" w:pos="720"/>
        </w:tabs>
        <w:ind w:left="360" w:hanging="360"/>
      </w:pPr>
      <w:rPr>
        <w:rFonts w:cs="Times New Roman"/>
        <w:b w:val="0"/>
        <w:i w:val="0"/>
      </w:rPr>
    </w:lvl>
  </w:abstractNum>
  <w:abstractNum w:abstractNumId="19">
    <w:nsid w:val="61B813C3"/>
    <w:multiLevelType w:val="singleLevel"/>
    <w:tmpl w:val="2216F788"/>
    <w:lvl w:ilvl="0">
      <w:start w:val="1"/>
      <w:numFmt w:val="lowerLetter"/>
      <w:lvlText w:val="%1)"/>
      <w:lvlJc w:val="left"/>
      <w:pPr>
        <w:tabs>
          <w:tab w:val="num" w:pos="360"/>
        </w:tabs>
        <w:ind w:left="360" w:hanging="360"/>
      </w:pPr>
      <w:rPr>
        <w:rFonts w:cs="Times New Roman" w:hint="default"/>
      </w:rPr>
    </w:lvl>
  </w:abstractNum>
  <w:abstractNum w:abstractNumId="20">
    <w:nsid w:val="639A5E41"/>
    <w:multiLevelType w:val="hybridMultilevel"/>
    <w:tmpl w:val="85BA9350"/>
    <w:lvl w:ilvl="0" w:tplc="FFFFFFFF">
      <w:start w:val="1"/>
      <w:numFmt w:val="lowerLetter"/>
      <w:lvlText w:val="%1)"/>
      <w:lvlJc w:val="left"/>
      <w:pPr>
        <w:tabs>
          <w:tab w:val="num" w:pos="360"/>
        </w:tabs>
        <w:ind w:left="360" w:hanging="360"/>
      </w:pPr>
      <w:rPr>
        <w:rFonts w:cs="Times New Roman" w:hint="default"/>
        <w:color w:val="auto"/>
      </w:rPr>
    </w:lvl>
    <w:lvl w:ilvl="1" w:tplc="FFFFFFFF">
      <w:start w:val="26"/>
      <w:numFmt w:val="bullet"/>
      <w:lvlText w:val="-"/>
      <w:lvlJc w:val="left"/>
      <w:pPr>
        <w:tabs>
          <w:tab w:val="num" w:pos="360"/>
        </w:tabs>
        <w:ind w:left="36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3C70F99"/>
    <w:multiLevelType w:val="singleLevel"/>
    <w:tmpl w:val="326A65FC"/>
    <w:lvl w:ilvl="0">
      <w:start w:val="4"/>
      <w:numFmt w:val="bullet"/>
      <w:lvlText w:val="-"/>
      <w:lvlJc w:val="left"/>
      <w:pPr>
        <w:tabs>
          <w:tab w:val="num" w:pos="360"/>
        </w:tabs>
        <w:ind w:left="360" w:hanging="360"/>
      </w:pPr>
      <w:rPr>
        <w:rFonts w:hint="default"/>
      </w:rPr>
    </w:lvl>
  </w:abstractNum>
  <w:abstractNum w:abstractNumId="22">
    <w:nsid w:val="6AC13251"/>
    <w:multiLevelType w:val="multilevel"/>
    <w:tmpl w:val="93B65BB6"/>
    <w:lvl w:ilvl="0">
      <w:numFmt w:val="bullet"/>
      <w:lvlText w:val="-"/>
      <w:lvlJc w:val="left"/>
      <w:pPr>
        <w:tabs>
          <w:tab w:val="num" w:pos="720"/>
        </w:tabs>
        <w:ind w:left="720" w:hanging="360"/>
      </w:pPr>
      <w:rPr>
        <w:rFonts w:ascii="Garamond" w:eastAsia="Times New Roman" w:hAnsi="Garamond"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0007743"/>
    <w:multiLevelType w:val="multilevel"/>
    <w:tmpl w:val="43B03FE8"/>
    <w:lvl w:ilvl="0">
      <w:start w:val="1"/>
      <w:numFmt w:val="bullet"/>
      <w:pStyle w:val="List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33637B3"/>
    <w:multiLevelType w:val="hybridMultilevel"/>
    <w:tmpl w:val="67162510"/>
    <w:lvl w:ilvl="0" w:tplc="FFFFFFFF">
      <w:start w:val="1"/>
      <w:numFmt w:val="lowerLetter"/>
      <w:lvlText w:val="%1."/>
      <w:lvlJc w:val="left"/>
      <w:pPr>
        <w:ind w:left="661" w:hanging="360"/>
      </w:pPr>
      <w:rPr>
        <w:rFonts w:cs="Times New Roman" w:hint="default"/>
      </w:rPr>
    </w:lvl>
    <w:lvl w:ilvl="1" w:tplc="FFFFFFFF" w:tentative="1">
      <w:start w:val="1"/>
      <w:numFmt w:val="lowerLetter"/>
      <w:lvlText w:val="%2."/>
      <w:lvlJc w:val="left"/>
      <w:pPr>
        <w:ind w:left="1381" w:hanging="360"/>
      </w:pPr>
      <w:rPr>
        <w:rFonts w:cs="Times New Roman"/>
      </w:rPr>
    </w:lvl>
    <w:lvl w:ilvl="2" w:tplc="FFFFFFFF" w:tentative="1">
      <w:start w:val="1"/>
      <w:numFmt w:val="lowerRoman"/>
      <w:lvlText w:val="%3."/>
      <w:lvlJc w:val="right"/>
      <w:pPr>
        <w:ind w:left="2101" w:hanging="180"/>
      </w:pPr>
      <w:rPr>
        <w:rFonts w:cs="Times New Roman"/>
      </w:rPr>
    </w:lvl>
    <w:lvl w:ilvl="3" w:tplc="FFFFFFFF" w:tentative="1">
      <w:start w:val="1"/>
      <w:numFmt w:val="decimal"/>
      <w:lvlText w:val="%4."/>
      <w:lvlJc w:val="left"/>
      <w:pPr>
        <w:ind w:left="2821" w:hanging="360"/>
      </w:pPr>
      <w:rPr>
        <w:rFonts w:cs="Times New Roman"/>
      </w:rPr>
    </w:lvl>
    <w:lvl w:ilvl="4" w:tplc="FFFFFFFF" w:tentative="1">
      <w:start w:val="1"/>
      <w:numFmt w:val="lowerLetter"/>
      <w:lvlText w:val="%5."/>
      <w:lvlJc w:val="left"/>
      <w:pPr>
        <w:ind w:left="3541" w:hanging="360"/>
      </w:pPr>
      <w:rPr>
        <w:rFonts w:cs="Times New Roman"/>
      </w:rPr>
    </w:lvl>
    <w:lvl w:ilvl="5" w:tplc="FFFFFFFF" w:tentative="1">
      <w:start w:val="1"/>
      <w:numFmt w:val="lowerRoman"/>
      <w:lvlText w:val="%6."/>
      <w:lvlJc w:val="right"/>
      <w:pPr>
        <w:ind w:left="4261" w:hanging="180"/>
      </w:pPr>
      <w:rPr>
        <w:rFonts w:cs="Times New Roman"/>
      </w:rPr>
    </w:lvl>
    <w:lvl w:ilvl="6" w:tplc="FFFFFFFF" w:tentative="1">
      <w:start w:val="1"/>
      <w:numFmt w:val="decimal"/>
      <w:lvlText w:val="%7."/>
      <w:lvlJc w:val="left"/>
      <w:pPr>
        <w:ind w:left="4981" w:hanging="360"/>
      </w:pPr>
      <w:rPr>
        <w:rFonts w:cs="Times New Roman"/>
      </w:rPr>
    </w:lvl>
    <w:lvl w:ilvl="7" w:tplc="FFFFFFFF" w:tentative="1">
      <w:start w:val="1"/>
      <w:numFmt w:val="lowerLetter"/>
      <w:lvlText w:val="%8."/>
      <w:lvlJc w:val="left"/>
      <w:pPr>
        <w:ind w:left="5701" w:hanging="360"/>
      </w:pPr>
      <w:rPr>
        <w:rFonts w:cs="Times New Roman"/>
      </w:rPr>
    </w:lvl>
    <w:lvl w:ilvl="8" w:tplc="FFFFFFFF" w:tentative="1">
      <w:start w:val="1"/>
      <w:numFmt w:val="lowerRoman"/>
      <w:lvlText w:val="%9."/>
      <w:lvlJc w:val="right"/>
      <w:pPr>
        <w:ind w:left="6421" w:hanging="180"/>
      </w:pPr>
      <w:rPr>
        <w:rFonts w:cs="Times New Roman"/>
      </w:rPr>
    </w:lvl>
  </w:abstractNum>
  <w:num w:numId="1">
    <w:abstractNumId w:val="0"/>
  </w:num>
  <w:num w:numId="2">
    <w:abstractNumId w:val="0"/>
  </w:num>
  <w:num w:numId="3">
    <w:abstractNumId w:val="18"/>
  </w:num>
  <w:num w:numId="4">
    <w:abstractNumId w:val="15"/>
  </w:num>
  <w:num w:numId="5">
    <w:abstractNumId w:val="6"/>
  </w:num>
  <w:num w:numId="6">
    <w:abstractNumId w:val="16"/>
  </w:num>
  <w:num w:numId="7">
    <w:abstractNumId w:val="1"/>
  </w:num>
  <w:num w:numId="8">
    <w:abstractNumId w:val="19"/>
  </w:num>
  <w:num w:numId="9">
    <w:abstractNumId w:val="22"/>
  </w:num>
  <w:num w:numId="10">
    <w:abstractNumId w:val="13"/>
  </w:num>
  <w:num w:numId="11">
    <w:abstractNumId w:val="10"/>
  </w:num>
  <w:num w:numId="12">
    <w:abstractNumId w:val="20"/>
  </w:num>
  <w:num w:numId="13">
    <w:abstractNumId w:val="9"/>
  </w:num>
  <w:num w:numId="14">
    <w:abstractNumId w:val="17"/>
  </w:num>
  <w:num w:numId="15">
    <w:abstractNumId w:val="23"/>
  </w:num>
  <w:num w:numId="16">
    <w:abstractNumId w:val="0"/>
  </w:num>
  <w:num w:numId="17">
    <w:abstractNumId w:val="2"/>
  </w:num>
  <w:num w:numId="18">
    <w:abstractNumId w:val="7"/>
  </w:num>
  <w:num w:numId="19">
    <w:abstractNumId w:val="8"/>
  </w:num>
  <w:num w:numId="20">
    <w:abstractNumId w:val="24"/>
  </w:num>
  <w:num w:numId="21">
    <w:abstractNumId w:val="14"/>
  </w:num>
  <w:num w:numId="22">
    <w:abstractNumId w:val="5"/>
  </w:num>
  <w:num w:numId="23">
    <w:abstractNumId w:val="4"/>
  </w:num>
  <w:num w:numId="24">
    <w:abstractNumId w:val="3"/>
  </w:num>
  <w:num w:numId="25">
    <w:abstractNumId w:val="12"/>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E7"/>
    <w:rsid w:val="00015838"/>
    <w:rsid w:val="0002133B"/>
    <w:rsid w:val="00032D97"/>
    <w:rsid w:val="00051EDB"/>
    <w:rsid w:val="00092FFF"/>
    <w:rsid w:val="00094AE8"/>
    <w:rsid w:val="00096617"/>
    <w:rsid w:val="000C0226"/>
    <w:rsid w:val="000E1254"/>
    <w:rsid w:val="000E7616"/>
    <w:rsid w:val="0011495D"/>
    <w:rsid w:val="00132D59"/>
    <w:rsid w:val="001379A7"/>
    <w:rsid w:val="0014157F"/>
    <w:rsid w:val="001626A3"/>
    <w:rsid w:val="00184D6B"/>
    <w:rsid w:val="001B1110"/>
    <w:rsid w:val="001C7049"/>
    <w:rsid w:val="001E4B45"/>
    <w:rsid w:val="0020269A"/>
    <w:rsid w:val="002368B7"/>
    <w:rsid w:val="00241A66"/>
    <w:rsid w:val="002462AE"/>
    <w:rsid w:val="0028049A"/>
    <w:rsid w:val="0028535B"/>
    <w:rsid w:val="0028578E"/>
    <w:rsid w:val="00290F96"/>
    <w:rsid w:val="002A0834"/>
    <w:rsid w:val="002A2531"/>
    <w:rsid w:val="002A67C0"/>
    <w:rsid w:val="002E0F73"/>
    <w:rsid w:val="002E1A9E"/>
    <w:rsid w:val="002E5CCF"/>
    <w:rsid w:val="003044DE"/>
    <w:rsid w:val="003315FE"/>
    <w:rsid w:val="00336CEF"/>
    <w:rsid w:val="0036098A"/>
    <w:rsid w:val="00375456"/>
    <w:rsid w:val="003B41D8"/>
    <w:rsid w:val="003C4A60"/>
    <w:rsid w:val="003D31D4"/>
    <w:rsid w:val="003E5FF3"/>
    <w:rsid w:val="00420826"/>
    <w:rsid w:val="00442825"/>
    <w:rsid w:val="0045341A"/>
    <w:rsid w:val="004711E8"/>
    <w:rsid w:val="0048672E"/>
    <w:rsid w:val="004B07CE"/>
    <w:rsid w:val="004B0AB2"/>
    <w:rsid w:val="004B15B6"/>
    <w:rsid w:val="004C5F8D"/>
    <w:rsid w:val="004E18B0"/>
    <w:rsid w:val="004F1867"/>
    <w:rsid w:val="0051763C"/>
    <w:rsid w:val="0052151D"/>
    <w:rsid w:val="00527B7A"/>
    <w:rsid w:val="00552CA0"/>
    <w:rsid w:val="00571E3B"/>
    <w:rsid w:val="005E7EB7"/>
    <w:rsid w:val="006025E6"/>
    <w:rsid w:val="00631ADA"/>
    <w:rsid w:val="00631F43"/>
    <w:rsid w:val="00635F8F"/>
    <w:rsid w:val="0065601D"/>
    <w:rsid w:val="006579EE"/>
    <w:rsid w:val="006873A2"/>
    <w:rsid w:val="006B7026"/>
    <w:rsid w:val="006D1373"/>
    <w:rsid w:val="006E19C5"/>
    <w:rsid w:val="00710A2A"/>
    <w:rsid w:val="0071138C"/>
    <w:rsid w:val="00727EB8"/>
    <w:rsid w:val="00747BD4"/>
    <w:rsid w:val="007A5861"/>
    <w:rsid w:val="007C14B2"/>
    <w:rsid w:val="007C2DAB"/>
    <w:rsid w:val="007C3C8C"/>
    <w:rsid w:val="007D0AE2"/>
    <w:rsid w:val="007E4104"/>
    <w:rsid w:val="007E5D52"/>
    <w:rsid w:val="00804790"/>
    <w:rsid w:val="00814809"/>
    <w:rsid w:val="00823D8F"/>
    <w:rsid w:val="00831143"/>
    <w:rsid w:val="00833F3F"/>
    <w:rsid w:val="00842944"/>
    <w:rsid w:val="00853F8B"/>
    <w:rsid w:val="0085530C"/>
    <w:rsid w:val="00892254"/>
    <w:rsid w:val="008C17B2"/>
    <w:rsid w:val="008E14A3"/>
    <w:rsid w:val="008E5BC5"/>
    <w:rsid w:val="00913BAF"/>
    <w:rsid w:val="00926B88"/>
    <w:rsid w:val="00980007"/>
    <w:rsid w:val="00987A42"/>
    <w:rsid w:val="00997BD2"/>
    <w:rsid w:val="009A32B7"/>
    <w:rsid w:val="009A4A48"/>
    <w:rsid w:val="009C2A43"/>
    <w:rsid w:val="009D1F8B"/>
    <w:rsid w:val="009E5C35"/>
    <w:rsid w:val="00A0302C"/>
    <w:rsid w:val="00A10AAC"/>
    <w:rsid w:val="00A13EAB"/>
    <w:rsid w:val="00A60E33"/>
    <w:rsid w:val="00A87F29"/>
    <w:rsid w:val="00AA0647"/>
    <w:rsid w:val="00AC45E1"/>
    <w:rsid w:val="00AC709A"/>
    <w:rsid w:val="00AC7F26"/>
    <w:rsid w:val="00B069E9"/>
    <w:rsid w:val="00B13704"/>
    <w:rsid w:val="00B45038"/>
    <w:rsid w:val="00BB1470"/>
    <w:rsid w:val="00C10D71"/>
    <w:rsid w:val="00C43E68"/>
    <w:rsid w:val="00C6305F"/>
    <w:rsid w:val="00C64041"/>
    <w:rsid w:val="00C77BE7"/>
    <w:rsid w:val="00CC39D0"/>
    <w:rsid w:val="00D050BD"/>
    <w:rsid w:val="00D20A95"/>
    <w:rsid w:val="00D374E7"/>
    <w:rsid w:val="00D53C6F"/>
    <w:rsid w:val="00D6236F"/>
    <w:rsid w:val="00D87869"/>
    <w:rsid w:val="00DA78E6"/>
    <w:rsid w:val="00DB6847"/>
    <w:rsid w:val="00E07193"/>
    <w:rsid w:val="00E12B84"/>
    <w:rsid w:val="00E1397C"/>
    <w:rsid w:val="00E64A1C"/>
    <w:rsid w:val="00E6776D"/>
    <w:rsid w:val="00E679E2"/>
    <w:rsid w:val="00E73DE6"/>
    <w:rsid w:val="00E73E94"/>
    <w:rsid w:val="00E81C55"/>
    <w:rsid w:val="00EA512A"/>
    <w:rsid w:val="00EC7B76"/>
    <w:rsid w:val="00ED2FD3"/>
    <w:rsid w:val="00ED34E9"/>
    <w:rsid w:val="00F1545F"/>
    <w:rsid w:val="00F274D9"/>
    <w:rsid w:val="00F3625D"/>
    <w:rsid w:val="00F51CDE"/>
    <w:rsid w:val="00F73C3B"/>
    <w:rsid w:val="00F76675"/>
    <w:rsid w:val="00F86141"/>
    <w:rsid w:val="00F95E73"/>
    <w:rsid w:val="00FB5BF5"/>
    <w:rsid w:val="00FD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05F"/>
    <w:pPr>
      <w:spacing w:after="200" w:line="276" w:lineRule="auto"/>
    </w:pPr>
  </w:style>
  <w:style w:type="paragraph" w:styleId="Heading1">
    <w:name w:val="heading 1"/>
    <w:basedOn w:val="Normal"/>
    <w:next w:val="Normal"/>
    <w:link w:val="Heading1Char"/>
    <w:uiPriority w:val="99"/>
    <w:qFormat/>
    <w:rsid w:val="00C77BE7"/>
    <w:pPr>
      <w:keepNext/>
      <w:tabs>
        <w:tab w:val="left" w:pos="9244"/>
      </w:tabs>
      <w:spacing w:after="0" w:line="240" w:lineRule="auto"/>
      <w:jc w:val="center"/>
      <w:outlineLvl w:val="0"/>
    </w:pPr>
    <w:rPr>
      <w:rFonts w:ascii="Times New Roman" w:eastAsia="Times New Roman" w:hAnsi="Times New Roman"/>
      <w:b/>
      <w:sz w:val="20"/>
      <w:szCs w:val="20"/>
      <w:lang w:val="en-GB"/>
    </w:rPr>
  </w:style>
  <w:style w:type="paragraph" w:styleId="Heading2">
    <w:name w:val="heading 2"/>
    <w:basedOn w:val="Normal"/>
    <w:next w:val="Normal"/>
    <w:link w:val="Heading2Char"/>
    <w:uiPriority w:val="99"/>
    <w:qFormat/>
    <w:rsid w:val="00C77BE7"/>
    <w:pPr>
      <w:keepNext/>
      <w:spacing w:after="0" w:line="240" w:lineRule="auto"/>
      <w:jc w:val="center"/>
      <w:outlineLvl w:val="1"/>
    </w:pPr>
    <w:rPr>
      <w:rFonts w:ascii="Times New Roman" w:eastAsia="Times New Roman" w:hAnsi="Times New Roman"/>
      <w:b/>
      <w:sz w:val="20"/>
      <w:szCs w:val="20"/>
    </w:rPr>
  </w:style>
  <w:style w:type="paragraph" w:styleId="Heading3">
    <w:name w:val="heading 3"/>
    <w:basedOn w:val="Normal"/>
    <w:next w:val="Normal"/>
    <w:link w:val="Heading3Char"/>
    <w:uiPriority w:val="99"/>
    <w:qFormat/>
    <w:rsid w:val="00C77BE7"/>
    <w:pPr>
      <w:keepNext/>
      <w:numPr>
        <w:numId w:val="3"/>
      </w:numPr>
      <w:spacing w:after="0" w:line="240" w:lineRule="auto"/>
      <w:jc w:val="both"/>
      <w:outlineLvl w:val="2"/>
    </w:pPr>
    <w:rPr>
      <w:rFonts w:ascii="Times New Roman" w:eastAsia="Times New Roman" w:hAnsi="Times New Roman"/>
      <w:sz w:val="24"/>
      <w:szCs w:val="20"/>
      <w:lang w:val="en-GB"/>
    </w:rPr>
  </w:style>
  <w:style w:type="paragraph" w:styleId="Heading4">
    <w:name w:val="heading 4"/>
    <w:basedOn w:val="Normal"/>
    <w:next w:val="Normal"/>
    <w:link w:val="Heading4Char"/>
    <w:uiPriority w:val="99"/>
    <w:qFormat/>
    <w:rsid w:val="00C77BE7"/>
    <w:pPr>
      <w:keepNext/>
      <w:spacing w:after="0" w:line="240" w:lineRule="auto"/>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9"/>
    <w:qFormat/>
    <w:rsid w:val="00C77BE7"/>
    <w:pPr>
      <w:keepNext/>
      <w:spacing w:after="0" w:line="240" w:lineRule="auto"/>
      <w:jc w:val="both"/>
      <w:outlineLvl w:val="4"/>
    </w:pPr>
    <w:rPr>
      <w:rFonts w:ascii="Times New Roman" w:eastAsia="Times New Roman" w:hAnsi="Times New Roman"/>
      <w:b/>
      <w:i/>
      <w:sz w:val="24"/>
      <w:szCs w:val="20"/>
      <w:lang w:val="en-GB"/>
    </w:rPr>
  </w:style>
  <w:style w:type="paragraph" w:styleId="Heading6">
    <w:name w:val="heading 6"/>
    <w:basedOn w:val="Normal"/>
    <w:next w:val="Normal"/>
    <w:link w:val="Heading6Char"/>
    <w:uiPriority w:val="99"/>
    <w:qFormat/>
    <w:rsid w:val="00C77BE7"/>
    <w:pPr>
      <w:keepNext/>
      <w:spacing w:after="0" w:line="240" w:lineRule="auto"/>
      <w:jc w:val="center"/>
      <w:outlineLvl w:val="5"/>
    </w:pPr>
    <w:rPr>
      <w:rFonts w:ascii="Arial" w:eastAsia="Times New Roman" w:hAnsi="Arial"/>
      <w:b/>
      <w:color w:val="000000"/>
      <w:sz w:val="20"/>
      <w:szCs w:val="20"/>
      <w:lang w:val="en-GB"/>
    </w:rPr>
  </w:style>
  <w:style w:type="paragraph" w:styleId="Heading7">
    <w:name w:val="heading 7"/>
    <w:basedOn w:val="Normal"/>
    <w:next w:val="Normal"/>
    <w:link w:val="Heading7Char"/>
    <w:uiPriority w:val="99"/>
    <w:qFormat/>
    <w:rsid w:val="00C77BE7"/>
    <w:pPr>
      <w:keepNext/>
      <w:spacing w:after="0" w:line="240" w:lineRule="auto"/>
      <w:outlineLvl w:val="6"/>
    </w:pPr>
    <w:rPr>
      <w:rFonts w:ascii="Times New Roman" w:eastAsia="Times New Roman" w:hAnsi="Times New Roman"/>
      <w:b/>
      <w:color w:val="000000"/>
      <w:sz w:val="24"/>
      <w:szCs w:val="20"/>
      <w:lang w:val="en-GB"/>
    </w:rPr>
  </w:style>
  <w:style w:type="paragraph" w:styleId="Heading8">
    <w:name w:val="heading 8"/>
    <w:basedOn w:val="Normal"/>
    <w:next w:val="Normal"/>
    <w:link w:val="Heading8Char"/>
    <w:uiPriority w:val="99"/>
    <w:qFormat/>
    <w:rsid w:val="00C77BE7"/>
    <w:pPr>
      <w:keepNext/>
      <w:spacing w:after="0" w:line="240" w:lineRule="auto"/>
      <w:outlineLvl w:val="7"/>
    </w:pPr>
    <w:rPr>
      <w:rFonts w:ascii="Times New Roman" w:eastAsia="Times New Roman" w:hAnsi="Times New Roman"/>
      <w:b/>
      <w:color w:val="000000"/>
      <w:sz w:val="20"/>
      <w:szCs w:val="20"/>
      <w:lang w:val="en-GB"/>
    </w:rPr>
  </w:style>
  <w:style w:type="paragraph" w:styleId="Heading9">
    <w:name w:val="heading 9"/>
    <w:basedOn w:val="Normal"/>
    <w:next w:val="Normal"/>
    <w:link w:val="Heading9Char"/>
    <w:uiPriority w:val="99"/>
    <w:qFormat/>
    <w:rsid w:val="00C77BE7"/>
    <w:pPr>
      <w:keepNext/>
      <w:spacing w:after="0" w:line="240" w:lineRule="auto"/>
      <w:jc w:val="center"/>
      <w:outlineLvl w:val="8"/>
    </w:pPr>
    <w:rPr>
      <w:rFonts w:ascii="Times New Roman" w:eastAsia="Times New Roman" w:hAnsi="Times New Roman"/>
      <w:b/>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7BE7"/>
    <w:rPr>
      <w:rFonts w:ascii="Times New Roman" w:hAnsi="Times New Roman" w:cs="Times New Roman"/>
      <w:b/>
      <w:snapToGrid w:val="0"/>
      <w:sz w:val="20"/>
      <w:szCs w:val="20"/>
      <w:lang w:val="en-GB"/>
    </w:rPr>
  </w:style>
  <w:style w:type="character" w:customStyle="1" w:styleId="Heading2Char">
    <w:name w:val="Heading 2 Char"/>
    <w:basedOn w:val="DefaultParagraphFont"/>
    <w:link w:val="Heading2"/>
    <w:uiPriority w:val="99"/>
    <w:locked/>
    <w:rsid w:val="00C77BE7"/>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C77BE7"/>
    <w:rPr>
      <w:rFonts w:ascii="Times New Roman" w:eastAsia="Times New Roman" w:hAnsi="Times New Roman"/>
      <w:sz w:val="24"/>
      <w:szCs w:val="20"/>
      <w:lang w:val="en-GB"/>
    </w:rPr>
  </w:style>
  <w:style w:type="character" w:customStyle="1" w:styleId="Heading4Char">
    <w:name w:val="Heading 4 Char"/>
    <w:basedOn w:val="DefaultParagraphFont"/>
    <w:link w:val="Heading4"/>
    <w:uiPriority w:val="99"/>
    <w:locked/>
    <w:rsid w:val="00C77BE7"/>
    <w:rPr>
      <w:rFonts w:ascii="Times New Roman" w:hAnsi="Times New Roman" w:cs="Times New Roman"/>
      <w:b/>
      <w:sz w:val="20"/>
      <w:szCs w:val="20"/>
    </w:rPr>
  </w:style>
  <w:style w:type="character" w:customStyle="1" w:styleId="Heading5Char">
    <w:name w:val="Heading 5 Char"/>
    <w:basedOn w:val="DefaultParagraphFont"/>
    <w:link w:val="Heading5"/>
    <w:uiPriority w:val="99"/>
    <w:locked/>
    <w:rsid w:val="00C77BE7"/>
    <w:rPr>
      <w:rFonts w:ascii="Times New Roman" w:hAnsi="Times New Roman" w:cs="Times New Roman"/>
      <w:b/>
      <w:i/>
      <w:sz w:val="20"/>
      <w:szCs w:val="20"/>
      <w:lang w:val="en-GB"/>
    </w:rPr>
  </w:style>
  <w:style w:type="character" w:customStyle="1" w:styleId="Heading6Char">
    <w:name w:val="Heading 6 Char"/>
    <w:basedOn w:val="DefaultParagraphFont"/>
    <w:link w:val="Heading6"/>
    <w:uiPriority w:val="99"/>
    <w:locked/>
    <w:rsid w:val="00C77BE7"/>
    <w:rPr>
      <w:rFonts w:ascii="Arial" w:hAnsi="Arial" w:cs="Times New Roman"/>
      <w:b/>
      <w:snapToGrid w:val="0"/>
      <w:color w:val="000000"/>
      <w:sz w:val="20"/>
      <w:szCs w:val="20"/>
      <w:lang w:val="en-GB"/>
    </w:rPr>
  </w:style>
  <w:style w:type="character" w:customStyle="1" w:styleId="Heading7Char">
    <w:name w:val="Heading 7 Char"/>
    <w:basedOn w:val="DefaultParagraphFont"/>
    <w:link w:val="Heading7"/>
    <w:uiPriority w:val="99"/>
    <w:locked/>
    <w:rsid w:val="00C77BE7"/>
    <w:rPr>
      <w:rFonts w:ascii="Times New Roman" w:hAnsi="Times New Roman" w:cs="Times New Roman"/>
      <w:b/>
      <w:snapToGrid w:val="0"/>
      <w:color w:val="000000"/>
      <w:sz w:val="20"/>
      <w:szCs w:val="20"/>
      <w:lang w:val="en-GB"/>
    </w:rPr>
  </w:style>
  <w:style w:type="character" w:customStyle="1" w:styleId="Heading8Char">
    <w:name w:val="Heading 8 Char"/>
    <w:basedOn w:val="DefaultParagraphFont"/>
    <w:link w:val="Heading8"/>
    <w:uiPriority w:val="99"/>
    <w:locked/>
    <w:rsid w:val="00C77BE7"/>
    <w:rPr>
      <w:rFonts w:ascii="Times New Roman" w:hAnsi="Times New Roman" w:cs="Times New Roman"/>
      <w:b/>
      <w:snapToGrid w:val="0"/>
      <w:color w:val="000000"/>
      <w:sz w:val="20"/>
      <w:szCs w:val="20"/>
      <w:lang w:val="en-GB"/>
    </w:rPr>
  </w:style>
  <w:style w:type="character" w:customStyle="1" w:styleId="Heading9Char">
    <w:name w:val="Heading 9 Char"/>
    <w:basedOn w:val="DefaultParagraphFont"/>
    <w:link w:val="Heading9"/>
    <w:uiPriority w:val="99"/>
    <w:locked/>
    <w:rsid w:val="00C77BE7"/>
    <w:rPr>
      <w:rFonts w:ascii="Times New Roman" w:hAnsi="Times New Roman" w:cs="Times New Roman"/>
      <w:b/>
      <w:snapToGrid w:val="0"/>
      <w:color w:val="000000"/>
      <w:sz w:val="20"/>
      <w:szCs w:val="20"/>
      <w:lang w:val="en-GB"/>
    </w:rPr>
  </w:style>
  <w:style w:type="paragraph" w:styleId="BodyText">
    <w:name w:val="Body Text"/>
    <w:aliases w:val="Char"/>
    <w:basedOn w:val="Normal"/>
    <w:link w:val="BodyTextChar"/>
    <w:uiPriority w:val="99"/>
    <w:rsid w:val="00C77BE7"/>
    <w:pPr>
      <w:spacing w:after="0" w:line="240" w:lineRule="auto"/>
    </w:pPr>
    <w:rPr>
      <w:rFonts w:ascii="Times New Roman" w:eastAsia="Times New Roman" w:hAnsi="Times New Roman"/>
      <w:b/>
      <w:sz w:val="20"/>
      <w:szCs w:val="20"/>
    </w:rPr>
  </w:style>
  <w:style w:type="character" w:customStyle="1" w:styleId="BodyTextChar">
    <w:name w:val="Body Text Char"/>
    <w:aliases w:val="Char Char"/>
    <w:basedOn w:val="DefaultParagraphFont"/>
    <w:link w:val="BodyText"/>
    <w:uiPriority w:val="99"/>
    <w:locked/>
    <w:rsid w:val="00C77BE7"/>
    <w:rPr>
      <w:rFonts w:ascii="Times New Roman" w:hAnsi="Times New Roman" w:cs="Times New Roman"/>
      <w:b/>
      <w:sz w:val="20"/>
      <w:szCs w:val="20"/>
    </w:rPr>
  </w:style>
  <w:style w:type="paragraph" w:styleId="Footer">
    <w:name w:val="footer"/>
    <w:basedOn w:val="Normal"/>
    <w:link w:val="FooterChar"/>
    <w:uiPriority w:val="99"/>
    <w:rsid w:val="00C77BE7"/>
    <w:pPr>
      <w:tabs>
        <w:tab w:val="center" w:pos="4153"/>
        <w:tab w:val="right" w:pos="8306"/>
      </w:tabs>
      <w:spacing w:after="0" w:line="240" w:lineRule="auto"/>
    </w:pPr>
    <w:rPr>
      <w:rFonts w:ascii="Times New Roman" w:eastAsia="Times New Roman" w:hAnsi="Times New Roman"/>
      <w:sz w:val="20"/>
      <w:szCs w:val="20"/>
      <w:lang w:val="en-GB"/>
    </w:rPr>
  </w:style>
  <w:style w:type="character" w:customStyle="1" w:styleId="FooterChar">
    <w:name w:val="Footer Char"/>
    <w:basedOn w:val="DefaultParagraphFont"/>
    <w:link w:val="Footer"/>
    <w:uiPriority w:val="99"/>
    <w:locked/>
    <w:rsid w:val="00C77BE7"/>
    <w:rPr>
      <w:rFonts w:ascii="Times New Roman" w:hAnsi="Times New Roman" w:cs="Times New Roman"/>
      <w:sz w:val="20"/>
      <w:szCs w:val="20"/>
      <w:lang w:val="en-GB"/>
    </w:rPr>
  </w:style>
  <w:style w:type="character" w:styleId="PageNumber">
    <w:name w:val="page number"/>
    <w:basedOn w:val="DefaultParagraphFont"/>
    <w:uiPriority w:val="99"/>
    <w:semiHidden/>
    <w:rsid w:val="00C77BE7"/>
    <w:rPr>
      <w:rFonts w:cs="Times New Roman"/>
    </w:rPr>
  </w:style>
  <w:style w:type="paragraph" w:styleId="BodyTextIndent">
    <w:name w:val="Body Text Indent"/>
    <w:basedOn w:val="Normal"/>
    <w:link w:val="BodyTextIndentChar"/>
    <w:uiPriority w:val="99"/>
    <w:semiHidden/>
    <w:rsid w:val="00C77BE7"/>
    <w:pPr>
      <w:spacing w:after="0" w:line="240" w:lineRule="auto"/>
      <w:ind w:firstLine="360"/>
      <w:jc w:val="both"/>
    </w:pPr>
    <w:rPr>
      <w:rFonts w:ascii="Times New Roman" w:eastAsia="Times New Roman" w:hAnsi="Times New Roman"/>
      <w:sz w:val="24"/>
      <w:szCs w:val="20"/>
      <w:lang w:val="en-GB"/>
    </w:rPr>
  </w:style>
  <w:style w:type="character" w:customStyle="1" w:styleId="BodyTextIndentChar">
    <w:name w:val="Body Text Indent Char"/>
    <w:basedOn w:val="DefaultParagraphFont"/>
    <w:link w:val="BodyTextIndent"/>
    <w:uiPriority w:val="99"/>
    <w:semiHidden/>
    <w:locked/>
    <w:rsid w:val="00C77BE7"/>
    <w:rPr>
      <w:rFonts w:ascii="Times New Roman" w:hAnsi="Times New Roman" w:cs="Times New Roman"/>
      <w:sz w:val="20"/>
      <w:szCs w:val="20"/>
      <w:lang w:val="en-GB"/>
    </w:rPr>
  </w:style>
  <w:style w:type="paragraph" w:styleId="Header">
    <w:name w:val="header"/>
    <w:aliases w:val="even Char,even"/>
    <w:basedOn w:val="Normal"/>
    <w:link w:val="HeaderChar1"/>
    <w:uiPriority w:val="99"/>
    <w:semiHidden/>
    <w:rsid w:val="00C77BE7"/>
    <w:pPr>
      <w:tabs>
        <w:tab w:val="center" w:pos="4153"/>
        <w:tab w:val="right" w:pos="8306"/>
      </w:tabs>
      <w:spacing w:after="0" w:line="240" w:lineRule="auto"/>
    </w:pPr>
    <w:rPr>
      <w:rFonts w:ascii="Times New Roman" w:eastAsia="Times New Roman" w:hAnsi="Times New Roman"/>
      <w:sz w:val="20"/>
      <w:szCs w:val="20"/>
    </w:rPr>
  </w:style>
  <w:style w:type="character" w:customStyle="1" w:styleId="HeaderChar">
    <w:name w:val="Header Char"/>
    <w:aliases w:val="even Char Char,even Char1"/>
    <w:basedOn w:val="DefaultParagraphFont"/>
    <w:uiPriority w:val="99"/>
    <w:semiHidden/>
    <w:rsid w:val="00316DD4"/>
  </w:style>
  <w:style w:type="character" w:customStyle="1" w:styleId="HeaderChar1">
    <w:name w:val="Header Char1"/>
    <w:aliases w:val="even Char Char1,even Char2"/>
    <w:basedOn w:val="DefaultParagraphFont"/>
    <w:link w:val="Header"/>
    <w:uiPriority w:val="99"/>
    <w:semiHidden/>
    <w:locked/>
    <w:rsid w:val="00C77BE7"/>
    <w:rPr>
      <w:rFonts w:ascii="Times New Roman" w:hAnsi="Times New Roman" w:cs="Times New Roman"/>
      <w:sz w:val="20"/>
      <w:szCs w:val="20"/>
    </w:rPr>
  </w:style>
  <w:style w:type="paragraph" w:styleId="TOC1">
    <w:name w:val="toc 1"/>
    <w:basedOn w:val="Normal"/>
    <w:next w:val="Normal"/>
    <w:autoRedefine/>
    <w:uiPriority w:val="99"/>
    <w:semiHidden/>
    <w:rsid w:val="00C77BE7"/>
    <w:pPr>
      <w:spacing w:after="120" w:line="360" w:lineRule="auto"/>
      <w:jc w:val="both"/>
    </w:pPr>
    <w:rPr>
      <w:rFonts w:ascii="Verdana" w:eastAsia="Times New Roman" w:hAnsi="Verdana"/>
      <w:b/>
      <w:sz w:val="18"/>
      <w:szCs w:val="20"/>
      <w:lang w:val="fr-FR"/>
    </w:rPr>
  </w:style>
  <w:style w:type="paragraph" w:styleId="TOC2">
    <w:name w:val="toc 2"/>
    <w:basedOn w:val="Normal"/>
    <w:next w:val="Normal"/>
    <w:autoRedefine/>
    <w:uiPriority w:val="99"/>
    <w:semiHidden/>
    <w:rsid w:val="00C77BE7"/>
    <w:pPr>
      <w:spacing w:after="0" w:line="240" w:lineRule="auto"/>
      <w:ind w:left="200"/>
    </w:pPr>
    <w:rPr>
      <w:rFonts w:ascii="Times New Roman" w:eastAsia="Times New Roman" w:hAnsi="Times New Roman"/>
      <w:smallCaps/>
      <w:sz w:val="20"/>
      <w:szCs w:val="20"/>
    </w:rPr>
  </w:style>
  <w:style w:type="paragraph" w:styleId="TOC3">
    <w:name w:val="toc 3"/>
    <w:basedOn w:val="Normal"/>
    <w:next w:val="Normal"/>
    <w:autoRedefine/>
    <w:uiPriority w:val="99"/>
    <w:semiHidden/>
    <w:rsid w:val="00C77BE7"/>
    <w:pPr>
      <w:spacing w:after="0" w:line="240" w:lineRule="auto"/>
      <w:ind w:left="400"/>
    </w:pPr>
    <w:rPr>
      <w:rFonts w:ascii="Times New Roman" w:eastAsia="Times New Roman" w:hAnsi="Times New Roman"/>
      <w:i/>
      <w:sz w:val="20"/>
      <w:szCs w:val="20"/>
    </w:rPr>
  </w:style>
  <w:style w:type="paragraph" w:styleId="TOC4">
    <w:name w:val="toc 4"/>
    <w:basedOn w:val="Normal"/>
    <w:next w:val="Normal"/>
    <w:autoRedefine/>
    <w:uiPriority w:val="99"/>
    <w:semiHidden/>
    <w:rsid w:val="00C77BE7"/>
    <w:pPr>
      <w:spacing w:after="0" w:line="240" w:lineRule="auto"/>
      <w:ind w:left="600"/>
    </w:pPr>
    <w:rPr>
      <w:rFonts w:ascii="Times New Roman" w:eastAsia="Times New Roman" w:hAnsi="Times New Roman"/>
      <w:sz w:val="18"/>
      <w:szCs w:val="20"/>
    </w:rPr>
  </w:style>
  <w:style w:type="paragraph" w:styleId="TOC5">
    <w:name w:val="toc 5"/>
    <w:basedOn w:val="Normal"/>
    <w:next w:val="Normal"/>
    <w:autoRedefine/>
    <w:uiPriority w:val="99"/>
    <w:semiHidden/>
    <w:rsid w:val="00C77BE7"/>
    <w:pPr>
      <w:spacing w:after="0" w:line="240" w:lineRule="auto"/>
      <w:ind w:left="800"/>
    </w:pPr>
    <w:rPr>
      <w:rFonts w:ascii="Times New Roman" w:eastAsia="Times New Roman" w:hAnsi="Times New Roman"/>
      <w:sz w:val="18"/>
      <w:szCs w:val="20"/>
    </w:rPr>
  </w:style>
  <w:style w:type="paragraph" w:styleId="TOC6">
    <w:name w:val="toc 6"/>
    <w:basedOn w:val="Normal"/>
    <w:next w:val="Normal"/>
    <w:autoRedefine/>
    <w:uiPriority w:val="99"/>
    <w:semiHidden/>
    <w:rsid w:val="00C77BE7"/>
    <w:pPr>
      <w:spacing w:after="0" w:line="240" w:lineRule="auto"/>
      <w:ind w:left="1000"/>
    </w:pPr>
    <w:rPr>
      <w:rFonts w:ascii="Times New Roman" w:eastAsia="Times New Roman" w:hAnsi="Times New Roman"/>
      <w:sz w:val="18"/>
      <w:szCs w:val="20"/>
    </w:rPr>
  </w:style>
  <w:style w:type="paragraph" w:styleId="TOC7">
    <w:name w:val="toc 7"/>
    <w:basedOn w:val="Normal"/>
    <w:next w:val="Normal"/>
    <w:autoRedefine/>
    <w:uiPriority w:val="99"/>
    <w:semiHidden/>
    <w:rsid w:val="00C77BE7"/>
    <w:pPr>
      <w:spacing w:after="0" w:line="240" w:lineRule="auto"/>
      <w:ind w:left="1200"/>
    </w:pPr>
    <w:rPr>
      <w:rFonts w:ascii="Times New Roman" w:eastAsia="Times New Roman" w:hAnsi="Times New Roman"/>
      <w:sz w:val="18"/>
      <w:szCs w:val="20"/>
    </w:rPr>
  </w:style>
  <w:style w:type="paragraph" w:styleId="TOC8">
    <w:name w:val="toc 8"/>
    <w:basedOn w:val="Normal"/>
    <w:next w:val="Normal"/>
    <w:autoRedefine/>
    <w:uiPriority w:val="99"/>
    <w:semiHidden/>
    <w:rsid w:val="00C77BE7"/>
    <w:pPr>
      <w:spacing w:after="0" w:line="240" w:lineRule="auto"/>
      <w:ind w:left="1400"/>
    </w:pPr>
    <w:rPr>
      <w:rFonts w:ascii="Times New Roman" w:eastAsia="Times New Roman" w:hAnsi="Times New Roman"/>
      <w:sz w:val="18"/>
      <w:szCs w:val="20"/>
    </w:rPr>
  </w:style>
  <w:style w:type="paragraph" w:styleId="TOC9">
    <w:name w:val="toc 9"/>
    <w:basedOn w:val="Normal"/>
    <w:next w:val="Normal"/>
    <w:autoRedefine/>
    <w:uiPriority w:val="99"/>
    <w:semiHidden/>
    <w:rsid w:val="00C77BE7"/>
    <w:pPr>
      <w:spacing w:after="0" w:line="240" w:lineRule="auto"/>
      <w:ind w:left="1600"/>
    </w:pPr>
    <w:rPr>
      <w:rFonts w:ascii="Times New Roman" w:eastAsia="Times New Roman" w:hAnsi="Times New Roman"/>
      <w:sz w:val="18"/>
      <w:szCs w:val="20"/>
    </w:rPr>
  </w:style>
  <w:style w:type="paragraph" w:styleId="BodyText2">
    <w:name w:val="Body Text 2"/>
    <w:basedOn w:val="Normal"/>
    <w:link w:val="BodyText2Char"/>
    <w:uiPriority w:val="99"/>
    <w:semiHidden/>
    <w:rsid w:val="00C77BE7"/>
    <w:pPr>
      <w:spacing w:after="0" w:line="360" w:lineRule="auto"/>
      <w:jc w:val="both"/>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semiHidden/>
    <w:locked/>
    <w:rsid w:val="00C77BE7"/>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C77BE7"/>
    <w:pPr>
      <w:spacing w:after="0" w:line="360" w:lineRule="auto"/>
      <w:ind w:left="284" w:hanging="284"/>
      <w:jc w:val="both"/>
    </w:pPr>
    <w:rPr>
      <w:rFonts w:ascii="Times New Roman" w:eastAsia="Times New Roman" w:hAnsi="Times New Roman"/>
      <w:b/>
      <w:sz w:val="20"/>
      <w:szCs w:val="20"/>
    </w:rPr>
  </w:style>
  <w:style w:type="character" w:customStyle="1" w:styleId="BodyTextIndent2Char">
    <w:name w:val="Body Text Indent 2 Char"/>
    <w:basedOn w:val="DefaultParagraphFont"/>
    <w:link w:val="BodyTextIndent2"/>
    <w:uiPriority w:val="99"/>
    <w:semiHidden/>
    <w:locked/>
    <w:rsid w:val="00C77BE7"/>
    <w:rPr>
      <w:rFonts w:ascii="Times New Roman" w:hAnsi="Times New Roman" w:cs="Times New Roman"/>
      <w:b/>
      <w:sz w:val="20"/>
      <w:szCs w:val="20"/>
    </w:rPr>
  </w:style>
  <w:style w:type="paragraph" w:styleId="BodyTextIndent3">
    <w:name w:val="Body Text Indent 3"/>
    <w:basedOn w:val="Normal"/>
    <w:link w:val="BodyTextIndent3Char"/>
    <w:uiPriority w:val="99"/>
    <w:semiHidden/>
    <w:rsid w:val="00C77BE7"/>
    <w:pPr>
      <w:spacing w:after="0" w:line="360" w:lineRule="auto"/>
      <w:ind w:left="360"/>
      <w:jc w:val="both"/>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uiPriority w:val="99"/>
    <w:semiHidden/>
    <w:locked/>
    <w:rsid w:val="00C77BE7"/>
    <w:rPr>
      <w:rFonts w:ascii="Times New Roman" w:hAnsi="Times New Roman" w:cs="Times New Roman"/>
      <w:sz w:val="20"/>
      <w:szCs w:val="20"/>
    </w:rPr>
  </w:style>
  <w:style w:type="paragraph" w:styleId="BodyText3">
    <w:name w:val="Body Text 3"/>
    <w:basedOn w:val="Normal"/>
    <w:link w:val="BodyText3Char"/>
    <w:uiPriority w:val="99"/>
    <w:semiHidden/>
    <w:rsid w:val="00C77BE7"/>
    <w:pPr>
      <w:spacing w:after="0" w:line="360" w:lineRule="auto"/>
      <w:jc w:val="both"/>
    </w:pPr>
    <w:rPr>
      <w:rFonts w:ascii="Times New Roman" w:eastAsia="Times New Roman" w:hAnsi="Times New Roman"/>
      <w:b/>
      <w:sz w:val="20"/>
      <w:szCs w:val="20"/>
    </w:rPr>
  </w:style>
  <w:style w:type="character" w:customStyle="1" w:styleId="BodyText3Char">
    <w:name w:val="Body Text 3 Char"/>
    <w:basedOn w:val="DefaultParagraphFont"/>
    <w:link w:val="BodyText3"/>
    <w:uiPriority w:val="99"/>
    <w:semiHidden/>
    <w:locked/>
    <w:rsid w:val="00C77BE7"/>
    <w:rPr>
      <w:rFonts w:ascii="Times New Roman" w:hAnsi="Times New Roman" w:cs="Times New Roman"/>
      <w:b/>
      <w:sz w:val="20"/>
      <w:szCs w:val="20"/>
    </w:rPr>
  </w:style>
  <w:style w:type="paragraph" w:styleId="DocumentMap">
    <w:name w:val="Document Map"/>
    <w:basedOn w:val="Normal"/>
    <w:link w:val="DocumentMapChar"/>
    <w:uiPriority w:val="99"/>
    <w:semiHidden/>
    <w:rsid w:val="00C77BE7"/>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C77BE7"/>
    <w:rPr>
      <w:rFonts w:ascii="Tahoma" w:hAnsi="Tahoma" w:cs="Times New Roman"/>
      <w:sz w:val="20"/>
      <w:szCs w:val="20"/>
      <w:shd w:val="clear" w:color="auto" w:fill="000080"/>
    </w:rPr>
  </w:style>
  <w:style w:type="paragraph" w:styleId="Index1">
    <w:name w:val="index 1"/>
    <w:basedOn w:val="Normal"/>
    <w:next w:val="Normal"/>
    <w:autoRedefine/>
    <w:uiPriority w:val="99"/>
    <w:semiHidden/>
    <w:rsid w:val="00C77BE7"/>
    <w:pPr>
      <w:tabs>
        <w:tab w:val="left" w:pos="-2880"/>
      </w:tabs>
      <w:spacing w:after="0" w:line="360" w:lineRule="auto"/>
      <w:jc w:val="both"/>
    </w:pPr>
    <w:rPr>
      <w:rFonts w:ascii="Times New Roman" w:eastAsia="Times New Roman" w:hAnsi="Times New Roman"/>
      <w:szCs w:val="20"/>
      <w:lang w:val="fr-FR"/>
    </w:rPr>
  </w:style>
  <w:style w:type="paragraph" w:styleId="IndexHeading">
    <w:name w:val="index heading"/>
    <w:basedOn w:val="Normal"/>
    <w:next w:val="Index1"/>
    <w:uiPriority w:val="99"/>
    <w:semiHidden/>
    <w:rsid w:val="00C77BE7"/>
    <w:pPr>
      <w:spacing w:after="0" w:line="240" w:lineRule="auto"/>
    </w:pPr>
    <w:rPr>
      <w:rFonts w:ascii="Arial" w:eastAsia="Times New Roman" w:hAnsi="Arial"/>
      <w:b/>
      <w:szCs w:val="20"/>
    </w:rPr>
  </w:style>
  <w:style w:type="paragraph" w:customStyle="1" w:styleId="xl26">
    <w:name w:val="xl26"/>
    <w:basedOn w:val="Normal"/>
    <w:uiPriority w:val="99"/>
    <w:rsid w:val="00C77BE7"/>
    <w:pPr>
      <w:spacing w:before="100" w:after="100" w:line="240" w:lineRule="auto"/>
    </w:pPr>
    <w:rPr>
      <w:rFonts w:ascii="Arial" w:eastAsia="Arial Unicode MS" w:hAnsi="Arial"/>
      <w:b/>
      <w:sz w:val="18"/>
      <w:szCs w:val="20"/>
    </w:rPr>
  </w:style>
  <w:style w:type="paragraph" w:customStyle="1" w:styleId="BodyText21">
    <w:name w:val="Body Text 21"/>
    <w:basedOn w:val="Normal"/>
    <w:uiPriority w:val="99"/>
    <w:rsid w:val="00C77BE7"/>
    <w:pPr>
      <w:widowControl w:val="0"/>
      <w:spacing w:after="0" w:line="240" w:lineRule="auto"/>
    </w:pPr>
    <w:rPr>
      <w:rFonts w:ascii="Book Antiqua" w:eastAsia="Times New Roman" w:hAnsi="Book Antiqua"/>
      <w:color w:val="000000"/>
      <w:szCs w:val="20"/>
      <w:lang w:val="en-GB"/>
    </w:rPr>
  </w:style>
  <w:style w:type="paragraph" w:customStyle="1" w:styleId="ABLOCKPARA">
    <w:name w:val="A BLOCK PARA"/>
    <w:basedOn w:val="Normal"/>
    <w:uiPriority w:val="99"/>
    <w:rsid w:val="00C77BE7"/>
    <w:pPr>
      <w:spacing w:after="0" w:line="240" w:lineRule="auto"/>
    </w:pPr>
    <w:rPr>
      <w:rFonts w:ascii="Book Antiqua" w:eastAsia="Times New Roman" w:hAnsi="Book Antiqua"/>
      <w:szCs w:val="20"/>
    </w:rPr>
  </w:style>
  <w:style w:type="paragraph" w:styleId="FootnoteText">
    <w:name w:val="footnote text"/>
    <w:basedOn w:val="Normal"/>
    <w:link w:val="FootnoteTextChar"/>
    <w:uiPriority w:val="99"/>
    <w:semiHidden/>
    <w:rsid w:val="00C77BE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C77BE7"/>
    <w:rPr>
      <w:rFonts w:ascii="Times New Roman" w:hAnsi="Times New Roman" w:cs="Times New Roman"/>
      <w:sz w:val="20"/>
      <w:szCs w:val="20"/>
    </w:rPr>
  </w:style>
  <w:style w:type="paragraph" w:customStyle="1" w:styleId="WW-BodyText3">
    <w:name w:val="WW-Body Text 3"/>
    <w:basedOn w:val="Normal"/>
    <w:uiPriority w:val="99"/>
    <w:rsid w:val="00C77BE7"/>
    <w:pPr>
      <w:suppressAutoHyphens/>
      <w:spacing w:after="0" w:line="360" w:lineRule="auto"/>
      <w:jc w:val="both"/>
    </w:pPr>
    <w:rPr>
      <w:rFonts w:ascii="Times New Roman" w:eastAsia="Times New Roman" w:hAnsi="Times New Roman"/>
      <w:sz w:val="24"/>
      <w:szCs w:val="20"/>
    </w:rPr>
  </w:style>
  <w:style w:type="paragraph" w:styleId="ListBullet">
    <w:name w:val="List Bullet"/>
    <w:basedOn w:val="Normal"/>
    <w:autoRedefine/>
    <w:uiPriority w:val="99"/>
    <w:semiHidden/>
    <w:rsid w:val="00C77BE7"/>
    <w:pPr>
      <w:numPr>
        <w:numId w:val="15"/>
      </w:numPr>
      <w:tabs>
        <w:tab w:val="clear" w:pos="720"/>
        <w:tab w:val="num" w:pos="360"/>
      </w:tabs>
      <w:spacing w:after="0" w:line="240" w:lineRule="auto"/>
      <w:ind w:left="360"/>
    </w:pPr>
    <w:rPr>
      <w:rFonts w:ascii="Times New Roman" w:eastAsia="Times New Roman" w:hAnsi="Times New Roman"/>
      <w:sz w:val="20"/>
      <w:szCs w:val="20"/>
      <w:lang w:val="en-AU"/>
    </w:rPr>
  </w:style>
  <w:style w:type="character" w:customStyle="1" w:styleId="Header1">
    <w:name w:val="Header1"/>
    <w:aliases w:val="even Char Char2"/>
    <w:uiPriority w:val="99"/>
    <w:semiHidden/>
    <w:rsid w:val="00C77BE7"/>
    <w:rPr>
      <w:lang w:val="en-US" w:eastAsia="en-US"/>
    </w:rPr>
  </w:style>
  <w:style w:type="character" w:customStyle="1" w:styleId="CharChar1">
    <w:name w:val="Char Char1"/>
    <w:uiPriority w:val="99"/>
    <w:semiHidden/>
    <w:rsid w:val="00C77BE7"/>
    <w:rPr>
      <w:b/>
      <w:lang w:val="en-US" w:eastAsia="en-US"/>
    </w:rPr>
  </w:style>
  <w:style w:type="character" w:customStyle="1" w:styleId="CaracterCaracter5">
    <w:name w:val="Caracter Caracter5"/>
    <w:uiPriority w:val="99"/>
    <w:semiHidden/>
    <w:rsid w:val="00C77BE7"/>
    <w:rPr>
      <w:b/>
    </w:rPr>
  </w:style>
  <w:style w:type="paragraph" w:styleId="ListParagraph">
    <w:name w:val="List Paragraph"/>
    <w:basedOn w:val="Normal"/>
    <w:uiPriority w:val="99"/>
    <w:qFormat/>
    <w:rsid w:val="00C77BE7"/>
    <w:pPr>
      <w:ind w:left="720"/>
    </w:pPr>
    <w:rPr>
      <w:rFonts w:eastAsia="Times New Roman"/>
    </w:rPr>
  </w:style>
  <w:style w:type="paragraph" w:customStyle="1" w:styleId="Normal1">
    <w:name w:val="Normal1"/>
    <w:basedOn w:val="Normal"/>
    <w:uiPriority w:val="99"/>
    <w:rsid w:val="00C77BE7"/>
    <w:pPr>
      <w:widowControl w:val="0"/>
      <w:spacing w:after="0" w:line="240" w:lineRule="auto"/>
    </w:pPr>
    <w:rPr>
      <w:rFonts w:ascii="Times New Roman" w:eastAsia="Times New Roman" w:hAnsi="Times New Roman"/>
      <w:sz w:val="20"/>
      <w:szCs w:val="20"/>
    </w:rPr>
  </w:style>
  <w:style w:type="paragraph" w:customStyle="1" w:styleId="BodyText1">
    <w:name w:val="Body Text1"/>
    <w:basedOn w:val="Normal1"/>
    <w:uiPriority w:val="99"/>
    <w:rsid w:val="00C77BE7"/>
    <w:rPr>
      <w:b/>
    </w:rPr>
  </w:style>
  <w:style w:type="paragraph" w:styleId="NoSpacing">
    <w:name w:val="No Spacing"/>
    <w:qFormat/>
    <w:rsid w:val="00C77BE7"/>
  </w:style>
  <w:style w:type="paragraph" w:styleId="BalloonText">
    <w:name w:val="Balloon Text"/>
    <w:basedOn w:val="Normal"/>
    <w:link w:val="BalloonTextChar"/>
    <w:uiPriority w:val="99"/>
    <w:semiHidden/>
    <w:unhideWhenUsed/>
    <w:rsid w:val="002E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05F"/>
    <w:pPr>
      <w:spacing w:after="200" w:line="276" w:lineRule="auto"/>
    </w:pPr>
  </w:style>
  <w:style w:type="paragraph" w:styleId="Heading1">
    <w:name w:val="heading 1"/>
    <w:basedOn w:val="Normal"/>
    <w:next w:val="Normal"/>
    <w:link w:val="Heading1Char"/>
    <w:uiPriority w:val="99"/>
    <w:qFormat/>
    <w:rsid w:val="00C77BE7"/>
    <w:pPr>
      <w:keepNext/>
      <w:tabs>
        <w:tab w:val="left" w:pos="9244"/>
      </w:tabs>
      <w:spacing w:after="0" w:line="240" w:lineRule="auto"/>
      <w:jc w:val="center"/>
      <w:outlineLvl w:val="0"/>
    </w:pPr>
    <w:rPr>
      <w:rFonts w:ascii="Times New Roman" w:eastAsia="Times New Roman" w:hAnsi="Times New Roman"/>
      <w:b/>
      <w:sz w:val="20"/>
      <w:szCs w:val="20"/>
      <w:lang w:val="en-GB"/>
    </w:rPr>
  </w:style>
  <w:style w:type="paragraph" w:styleId="Heading2">
    <w:name w:val="heading 2"/>
    <w:basedOn w:val="Normal"/>
    <w:next w:val="Normal"/>
    <w:link w:val="Heading2Char"/>
    <w:uiPriority w:val="99"/>
    <w:qFormat/>
    <w:rsid w:val="00C77BE7"/>
    <w:pPr>
      <w:keepNext/>
      <w:spacing w:after="0" w:line="240" w:lineRule="auto"/>
      <w:jc w:val="center"/>
      <w:outlineLvl w:val="1"/>
    </w:pPr>
    <w:rPr>
      <w:rFonts w:ascii="Times New Roman" w:eastAsia="Times New Roman" w:hAnsi="Times New Roman"/>
      <w:b/>
      <w:sz w:val="20"/>
      <w:szCs w:val="20"/>
    </w:rPr>
  </w:style>
  <w:style w:type="paragraph" w:styleId="Heading3">
    <w:name w:val="heading 3"/>
    <w:basedOn w:val="Normal"/>
    <w:next w:val="Normal"/>
    <w:link w:val="Heading3Char"/>
    <w:uiPriority w:val="99"/>
    <w:qFormat/>
    <w:rsid w:val="00C77BE7"/>
    <w:pPr>
      <w:keepNext/>
      <w:numPr>
        <w:numId w:val="3"/>
      </w:numPr>
      <w:spacing w:after="0" w:line="240" w:lineRule="auto"/>
      <w:jc w:val="both"/>
      <w:outlineLvl w:val="2"/>
    </w:pPr>
    <w:rPr>
      <w:rFonts w:ascii="Times New Roman" w:eastAsia="Times New Roman" w:hAnsi="Times New Roman"/>
      <w:sz w:val="24"/>
      <w:szCs w:val="20"/>
      <w:lang w:val="en-GB"/>
    </w:rPr>
  </w:style>
  <w:style w:type="paragraph" w:styleId="Heading4">
    <w:name w:val="heading 4"/>
    <w:basedOn w:val="Normal"/>
    <w:next w:val="Normal"/>
    <w:link w:val="Heading4Char"/>
    <w:uiPriority w:val="99"/>
    <w:qFormat/>
    <w:rsid w:val="00C77BE7"/>
    <w:pPr>
      <w:keepNext/>
      <w:spacing w:after="0" w:line="240" w:lineRule="auto"/>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9"/>
    <w:qFormat/>
    <w:rsid w:val="00C77BE7"/>
    <w:pPr>
      <w:keepNext/>
      <w:spacing w:after="0" w:line="240" w:lineRule="auto"/>
      <w:jc w:val="both"/>
      <w:outlineLvl w:val="4"/>
    </w:pPr>
    <w:rPr>
      <w:rFonts w:ascii="Times New Roman" w:eastAsia="Times New Roman" w:hAnsi="Times New Roman"/>
      <w:b/>
      <w:i/>
      <w:sz w:val="24"/>
      <w:szCs w:val="20"/>
      <w:lang w:val="en-GB"/>
    </w:rPr>
  </w:style>
  <w:style w:type="paragraph" w:styleId="Heading6">
    <w:name w:val="heading 6"/>
    <w:basedOn w:val="Normal"/>
    <w:next w:val="Normal"/>
    <w:link w:val="Heading6Char"/>
    <w:uiPriority w:val="99"/>
    <w:qFormat/>
    <w:rsid w:val="00C77BE7"/>
    <w:pPr>
      <w:keepNext/>
      <w:spacing w:after="0" w:line="240" w:lineRule="auto"/>
      <w:jc w:val="center"/>
      <w:outlineLvl w:val="5"/>
    </w:pPr>
    <w:rPr>
      <w:rFonts w:ascii="Arial" w:eastAsia="Times New Roman" w:hAnsi="Arial"/>
      <w:b/>
      <w:color w:val="000000"/>
      <w:sz w:val="20"/>
      <w:szCs w:val="20"/>
      <w:lang w:val="en-GB"/>
    </w:rPr>
  </w:style>
  <w:style w:type="paragraph" w:styleId="Heading7">
    <w:name w:val="heading 7"/>
    <w:basedOn w:val="Normal"/>
    <w:next w:val="Normal"/>
    <w:link w:val="Heading7Char"/>
    <w:uiPriority w:val="99"/>
    <w:qFormat/>
    <w:rsid w:val="00C77BE7"/>
    <w:pPr>
      <w:keepNext/>
      <w:spacing w:after="0" w:line="240" w:lineRule="auto"/>
      <w:outlineLvl w:val="6"/>
    </w:pPr>
    <w:rPr>
      <w:rFonts w:ascii="Times New Roman" w:eastAsia="Times New Roman" w:hAnsi="Times New Roman"/>
      <w:b/>
      <w:color w:val="000000"/>
      <w:sz w:val="24"/>
      <w:szCs w:val="20"/>
      <w:lang w:val="en-GB"/>
    </w:rPr>
  </w:style>
  <w:style w:type="paragraph" w:styleId="Heading8">
    <w:name w:val="heading 8"/>
    <w:basedOn w:val="Normal"/>
    <w:next w:val="Normal"/>
    <w:link w:val="Heading8Char"/>
    <w:uiPriority w:val="99"/>
    <w:qFormat/>
    <w:rsid w:val="00C77BE7"/>
    <w:pPr>
      <w:keepNext/>
      <w:spacing w:after="0" w:line="240" w:lineRule="auto"/>
      <w:outlineLvl w:val="7"/>
    </w:pPr>
    <w:rPr>
      <w:rFonts w:ascii="Times New Roman" w:eastAsia="Times New Roman" w:hAnsi="Times New Roman"/>
      <w:b/>
      <w:color w:val="000000"/>
      <w:sz w:val="20"/>
      <w:szCs w:val="20"/>
      <w:lang w:val="en-GB"/>
    </w:rPr>
  </w:style>
  <w:style w:type="paragraph" w:styleId="Heading9">
    <w:name w:val="heading 9"/>
    <w:basedOn w:val="Normal"/>
    <w:next w:val="Normal"/>
    <w:link w:val="Heading9Char"/>
    <w:uiPriority w:val="99"/>
    <w:qFormat/>
    <w:rsid w:val="00C77BE7"/>
    <w:pPr>
      <w:keepNext/>
      <w:spacing w:after="0" w:line="240" w:lineRule="auto"/>
      <w:jc w:val="center"/>
      <w:outlineLvl w:val="8"/>
    </w:pPr>
    <w:rPr>
      <w:rFonts w:ascii="Times New Roman" w:eastAsia="Times New Roman" w:hAnsi="Times New Roman"/>
      <w:b/>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7BE7"/>
    <w:rPr>
      <w:rFonts w:ascii="Times New Roman" w:hAnsi="Times New Roman" w:cs="Times New Roman"/>
      <w:b/>
      <w:snapToGrid w:val="0"/>
      <w:sz w:val="20"/>
      <w:szCs w:val="20"/>
      <w:lang w:val="en-GB"/>
    </w:rPr>
  </w:style>
  <w:style w:type="character" w:customStyle="1" w:styleId="Heading2Char">
    <w:name w:val="Heading 2 Char"/>
    <w:basedOn w:val="DefaultParagraphFont"/>
    <w:link w:val="Heading2"/>
    <w:uiPriority w:val="99"/>
    <w:locked/>
    <w:rsid w:val="00C77BE7"/>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C77BE7"/>
    <w:rPr>
      <w:rFonts w:ascii="Times New Roman" w:eastAsia="Times New Roman" w:hAnsi="Times New Roman"/>
      <w:sz w:val="24"/>
      <w:szCs w:val="20"/>
      <w:lang w:val="en-GB"/>
    </w:rPr>
  </w:style>
  <w:style w:type="character" w:customStyle="1" w:styleId="Heading4Char">
    <w:name w:val="Heading 4 Char"/>
    <w:basedOn w:val="DefaultParagraphFont"/>
    <w:link w:val="Heading4"/>
    <w:uiPriority w:val="99"/>
    <w:locked/>
    <w:rsid w:val="00C77BE7"/>
    <w:rPr>
      <w:rFonts w:ascii="Times New Roman" w:hAnsi="Times New Roman" w:cs="Times New Roman"/>
      <w:b/>
      <w:sz w:val="20"/>
      <w:szCs w:val="20"/>
    </w:rPr>
  </w:style>
  <w:style w:type="character" w:customStyle="1" w:styleId="Heading5Char">
    <w:name w:val="Heading 5 Char"/>
    <w:basedOn w:val="DefaultParagraphFont"/>
    <w:link w:val="Heading5"/>
    <w:uiPriority w:val="99"/>
    <w:locked/>
    <w:rsid w:val="00C77BE7"/>
    <w:rPr>
      <w:rFonts w:ascii="Times New Roman" w:hAnsi="Times New Roman" w:cs="Times New Roman"/>
      <w:b/>
      <w:i/>
      <w:sz w:val="20"/>
      <w:szCs w:val="20"/>
      <w:lang w:val="en-GB"/>
    </w:rPr>
  </w:style>
  <w:style w:type="character" w:customStyle="1" w:styleId="Heading6Char">
    <w:name w:val="Heading 6 Char"/>
    <w:basedOn w:val="DefaultParagraphFont"/>
    <w:link w:val="Heading6"/>
    <w:uiPriority w:val="99"/>
    <w:locked/>
    <w:rsid w:val="00C77BE7"/>
    <w:rPr>
      <w:rFonts w:ascii="Arial" w:hAnsi="Arial" w:cs="Times New Roman"/>
      <w:b/>
      <w:snapToGrid w:val="0"/>
      <w:color w:val="000000"/>
      <w:sz w:val="20"/>
      <w:szCs w:val="20"/>
      <w:lang w:val="en-GB"/>
    </w:rPr>
  </w:style>
  <w:style w:type="character" w:customStyle="1" w:styleId="Heading7Char">
    <w:name w:val="Heading 7 Char"/>
    <w:basedOn w:val="DefaultParagraphFont"/>
    <w:link w:val="Heading7"/>
    <w:uiPriority w:val="99"/>
    <w:locked/>
    <w:rsid w:val="00C77BE7"/>
    <w:rPr>
      <w:rFonts w:ascii="Times New Roman" w:hAnsi="Times New Roman" w:cs="Times New Roman"/>
      <w:b/>
      <w:snapToGrid w:val="0"/>
      <w:color w:val="000000"/>
      <w:sz w:val="20"/>
      <w:szCs w:val="20"/>
      <w:lang w:val="en-GB"/>
    </w:rPr>
  </w:style>
  <w:style w:type="character" w:customStyle="1" w:styleId="Heading8Char">
    <w:name w:val="Heading 8 Char"/>
    <w:basedOn w:val="DefaultParagraphFont"/>
    <w:link w:val="Heading8"/>
    <w:uiPriority w:val="99"/>
    <w:locked/>
    <w:rsid w:val="00C77BE7"/>
    <w:rPr>
      <w:rFonts w:ascii="Times New Roman" w:hAnsi="Times New Roman" w:cs="Times New Roman"/>
      <w:b/>
      <w:snapToGrid w:val="0"/>
      <w:color w:val="000000"/>
      <w:sz w:val="20"/>
      <w:szCs w:val="20"/>
      <w:lang w:val="en-GB"/>
    </w:rPr>
  </w:style>
  <w:style w:type="character" w:customStyle="1" w:styleId="Heading9Char">
    <w:name w:val="Heading 9 Char"/>
    <w:basedOn w:val="DefaultParagraphFont"/>
    <w:link w:val="Heading9"/>
    <w:uiPriority w:val="99"/>
    <w:locked/>
    <w:rsid w:val="00C77BE7"/>
    <w:rPr>
      <w:rFonts w:ascii="Times New Roman" w:hAnsi="Times New Roman" w:cs="Times New Roman"/>
      <w:b/>
      <w:snapToGrid w:val="0"/>
      <w:color w:val="000000"/>
      <w:sz w:val="20"/>
      <w:szCs w:val="20"/>
      <w:lang w:val="en-GB"/>
    </w:rPr>
  </w:style>
  <w:style w:type="paragraph" w:styleId="BodyText">
    <w:name w:val="Body Text"/>
    <w:aliases w:val="Char"/>
    <w:basedOn w:val="Normal"/>
    <w:link w:val="BodyTextChar"/>
    <w:uiPriority w:val="99"/>
    <w:rsid w:val="00C77BE7"/>
    <w:pPr>
      <w:spacing w:after="0" w:line="240" w:lineRule="auto"/>
    </w:pPr>
    <w:rPr>
      <w:rFonts w:ascii="Times New Roman" w:eastAsia="Times New Roman" w:hAnsi="Times New Roman"/>
      <w:b/>
      <w:sz w:val="20"/>
      <w:szCs w:val="20"/>
    </w:rPr>
  </w:style>
  <w:style w:type="character" w:customStyle="1" w:styleId="BodyTextChar">
    <w:name w:val="Body Text Char"/>
    <w:aliases w:val="Char Char"/>
    <w:basedOn w:val="DefaultParagraphFont"/>
    <w:link w:val="BodyText"/>
    <w:uiPriority w:val="99"/>
    <w:locked/>
    <w:rsid w:val="00C77BE7"/>
    <w:rPr>
      <w:rFonts w:ascii="Times New Roman" w:hAnsi="Times New Roman" w:cs="Times New Roman"/>
      <w:b/>
      <w:sz w:val="20"/>
      <w:szCs w:val="20"/>
    </w:rPr>
  </w:style>
  <w:style w:type="paragraph" w:styleId="Footer">
    <w:name w:val="footer"/>
    <w:basedOn w:val="Normal"/>
    <w:link w:val="FooterChar"/>
    <w:uiPriority w:val="99"/>
    <w:rsid w:val="00C77BE7"/>
    <w:pPr>
      <w:tabs>
        <w:tab w:val="center" w:pos="4153"/>
        <w:tab w:val="right" w:pos="8306"/>
      </w:tabs>
      <w:spacing w:after="0" w:line="240" w:lineRule="auto"/>
    </w:pPr>
    <w:rPr>
      <w:rFonts w:ascii="Times New Roman" w:eastAsia="Times New Roman" w:hAnsi="Times New Roman"/>
      <w:sz w:val="20"/>
      <w:szCs w:val="20"/>
      <w:lang w:val="en-GB"/>
    </w:rPr>
  </w:style>
  <w:style w:type="character" w:customStyle="1" w:styleId="FooterChar">
    <w:name w:val="Footer Char"/>
    <w:basedOn w:val="DefaultParagraphFont"/>
    <w:link w:val="Footer"/>
    <w:uiPriority w:val="99"/>
    <w:locked/>
    <w:rsid w:val="00C77BE7"/>
    <w:rPr>
      <w:rFonts w:ascii="Times New Roman" w:hAnsi="Times New Roman" w:cs="Times New Roman"/>
      <w:sz w:val="20"/>
      <w:szCs w:val="20"/>
      <w:lang w:val="en-GB"/>
    </w:rPr>
  </w:style>
  <w:style w:type="character" w:styleId="PageNumber">
    <w:name w:val="page number"/>
    <w:basedOn w:val="DefaultParagraphFont"/>
    <w:uiPriority w:val="99"/>
    <w:semiHidden/>
    <w:rsid w:val="00C77BE7"/>
    <w:rPr>
      <w:rFonts w:cs="Times New Roman"/>
    </w:rPr>
  </w:style>
  <w:style w:type="paragraph" w:styleId="BodyTextIndent">
    <w:name w:val="Body Text Indent"/>
    <w:basedOn w:val="Normal"/>
    <w:link w:val="BodyTextIndentChar"/>
    <w:uiPriority w:val="99"/>
    <w:semiHidden/>
    <w:rsid w:val="00C77BE7"/>
    <w:pPr>
      <w:spacing w:after="0" w:line="240" w:lineRule="auto"/>
      <w:ind w:firstLine="360"/>
      <w:jc w:val="both"/>
    </w:pPr>
    <w:rPr>
      <w:rFonts w:ascii="Times New Roman" w:eastAsia="Times New Roman" w:hAnsi="Times New Roman"/>
      <w:sz w:val="24"/>
      <w:szCs w:val="20"/>
      <w:lang w:val="en-GB"/>
    </w:rPr>
  </w:style>
  <w:style w:type="character" w:customStyle="1" w:styleId="BodyTextIndentChar">
    <w:name w:val="Body Text Indent Char"/>
    <w:basedOn w:val="DefaultParagraphFont"/>
    <w:link w:val="BodyTextIndent"/>
    <w:uiPriority w:val="99"/>
    <w:semiHidden/>
    <w:locked/>
    <w:rsid w:val="00C77BE7"/>
    <w:rPr>
      <w:rFonts w:ascii="Times New Roman" w:hAnsi="Times New Roman" w:cs="Times New Roman"/>
      <w:sz w:val="20"/>
      <w:szCs w:val="20"/>
      <w:lang w:val="en-GB"/>
    </w:rPr>
  </w:style>
  <w:style w:type="paragraph" w:styleId="Header">
    <w:name w:val="header"/>
    <w:aliases w:val="even Char,even"/>
    <w:basedOn w:val="Normal"/>
    <w:link w:val="HeaderChar1"/>
    <w:uiPriority w:val="99"/>
    <w:semiHidden/>
    <w:rsid w:val="00C77BE7"/>
    <w:pPr>
      <w:tabs>
        <w:tab w:val="center" w:pos="4153"/>
        <w:tab w:val="right" w:pos="8306"/>
      </w:tabs>
      <w:spacing w:after="0" w:line="240" w:lineRule="auto"/>
    </w:pPr>
    <w:rPr>
      <w:rFonts w:ascii="Times New Roman" w:eastAsia="Times New Roman" w:hAnsi="Times New Roman"/>
      <w:sz w:val="20"/>
      <w:szCs w:val="20"/>
    </w:rPr>
  </w:style>
  <w:style w:type="character" w:customStyle="1" w:styleId="HeaderChar">
    <w:name w:val="Header Char"/>
    <w:aliases w:val="even Char Char,even Char1"/>
    <w:basedOn w:val="DefaultParagraphFont"/>
    <w:uiPriority w:val="99"/>
    <w:semiHidden/>
    <w:rsid w:val="00316DD4"/>
  </w:style>
  <w:style w:type="character" w:customStyle="1" w:styleId="HeaderChar1">
    <w:name w:val="Header Char1"/>
    <w:aliases w:val="even Char Char1,even Char2"/>
    <w:basedOn w:val="DefaultParagraphFont"/>
    <w:link w:val="Header"/>
    <w:uiPriority w:val="99"/>
    <w:semiHidden/>
    <w:locked/>
    <w:rsid w:val="00C77BE7"/>
    <w:rPr>
      <w:rFonts w:ascii="Times New Roman" w:hAnsi="Times New Roman" w:cs="Times New Roman"/>
      <w:sz w:val="20"/>
      <w:szCs w:val="20"/>
    </w:rPr>
  </w:style>
  <w:style w:type="paragraph" w:styleId="TOC1">
    <w:name w:val="toc 1"/>
    <w:basedOn w:val="Normal"/>
    <w:next w:val="Normal"/>
    <w:autoRedefine/>
    <w:uiPriority w:val="99"/>
    <w:semiHidden/>
    <w:rsid w:val="00C77BE7"/>
    <w:pPr>
      <w:spacing w:after="120" w:line="360" w:lineRule="auto"/>
      <w:jc w:val="both"/>
    </w:pPr>
    <w:rPr>
      <w:rFonts w:ascii="Verdana" w:eastAsia="Times New Roman" w:hAnsi="Verdana"/>
      <w:b/>
      <w:sz w:val="18"/>
      <w:szCs w:val="20"/>
      <w:lang w:val="fr-FR"/>
    </w:rPr>
  </w:style>
  <w:style w:type="paragraph" w:styleId="TOC2">
    <w:name w:val="toc 2"/>
    <w:basedOn w:val="Normal"/>
    <w:next w:val="Normal"/>
    <w:autoRedefine/>
    <w:uiPriority w:val="99"/>
    <w:semiHidden/>
    <w:rsid w:val="00C77BE7"/>
    <w:pPr>
      <w:spacing w:after="0" w:line="240" w:lineRule="auto"/>
      <w:ind w:left="200"/>
    </w:pPr>
    <w:rPr>
      <w:rFonts w:ascii="Times New Roman" w:eastAsia="Times New Roman" w:hAnsi="Times New Roman"/>
      <w:smallCaps/>
      <w:sz w:val="20"/>
      <w:szCs w:val="20"/>
    </w:rPr>
  </w:style>
  <w:style w:type="paragraph" w:styleId="TOC3">
    <w:name w:val="toc 3"/>
    <w:basedOn w:val="Normal"/>
    <w:next w:val="Normal"/>
    <w:autoRedefine/>
    <w:uiPriority w:val="99"/>
    <w:semiHidden/>
    <w:rsid w:val="00C77BE7"/>
    <w:pPr>
      <w:spacing w:after="0" w:line="240" w:lineRule="auto"/>
      <w:ind w:left="400"/>
    </w:pPr>
    <w:rPr>
      <w:rFonts w:ascii="Times New Roman" w:eastAsia="Times New Roman" w:hAnsi="Times New Roman"/>
      <w:i/>
      <w:sz w:val="20"/>
      <w:szCs w:val="20"/>
    </w:rPr>
  </w:style>
  <w:style w:type="paragraph" w:styleId="TOC4">
    <w:name w:val="toc 4"/>
    <w:basedOn w:val="Normal"/>
    <w:next w:val="Normal"/>
    <w:autoRedefine/>
    <w:uiPriority w:val="99"/>
    <w:semiHidden/>
    <w:rsid w:val="00C77BE7"/>
    <w:pPr>
      <w:spacing w:after="0" w:line="240" w:lineRule="auto"/>
      <w:ind w:left="600"/>
    </w:pPr>
    <w:rPr>
      <w:rFonts w:ascii="Times New Roman" w:eastAsia="Times New Roman" w:hAnsi="Times New Roman"/>
      <w:sz w:val="18"/>
      <w:szCs w:val="20"/>
    </w:rPr>
  </w:style>
  <w:style w:type="paragraph" w:styleId="TOC5">
    <w:name w:val="toc 5"/>
    <w:basedOn w:val="Normal"/>
    <w:next w:val="Normal"/>
    <w:autoRedefine/>
    <w:uiPriority w:val="99"/>
    <w:semiHidden/>
    <w:rsid w:val="00C77BE7"/>
    <w:pPr>
      <w:spacing w:after="0" w:line="240" w:lineRule="auto"/>
      <w:ind w:left="800"/>
    </w:pPr>
    <w:rPr>
      <w:rFonts w:ascii="Times New Roman" w:eastAsia="Times New Roman" w:hAnsi="Times New Roman"/>
      <w:sz w:val="18"/>
      <w:szCs w:val="20"/>
    </w:rPr>
  </w:style>
  <w:style w:type="paragraph" w:styleId="TOC6">
    <w:name w:val="toc 6"/>
    <w:basedOn w:val="Normal"/>
    <w:next w:val="Normal"/>
    <w:autoRedefine/>
    <w:uiPriority w:val="99"/>
    <w:semiHidden/>
    <w:rsid w:val="00C77BE7"/>
    <w:pPr>
      <w:spacing w:after="0" w:line="240" w:lineRule="auto"/>
      <w:ind w:left="1000"/>
    </w:pPr>
    <w:rPr>
      <w:rFonts w:ascii="Times New Roman" w:eastAsia="Times New Roman" w:hAnsi="Times New Roman"/>
      <w:sz w:val="18"/>
      <w:szCs w:val="20"/>
    </w:rPr>
  </w:style>
  <w:style w:type="paragraph" w:styleId="TOC7">
    <w:name w:val="toc 7"/>
    <w:basedOn w:val="Normal"/>
    <w:next w:val="Normal"/>
    <w:autoRedefine/>
    <w:uiPriority w:val="99"/>
    <w:semiHidden/>
    <w:rsid w:val="00C77BE7"/>
    <w:pPr>
      <w:spacing w:after="0" w:line="240" w:lineRule="auto"/>
      <w:ind w:left="1200"/>
    </w:pPr>
    <w:rPr>
      <w:rFonts w:ascii="Times New Roman" w:eastAsia="Times New Roman" w:hAnsi="Times New Roman"/>
      <w:sz w:val="18"/>
      <w:szCs w:val="20"/>
    </w:rPr>
  </w:style>
  <w:style w:type="paragraph" w:styleId="TOC8">
    <w:name w:val="toc 8"/>
    <w:basedOn w:val="Normal"/>
    <w:next w:val="Normal"/>
    <w:autoRedefine/>
    <w:uiPriority w:val="99"/>
    <w:semiHidden/>
    <w:rsid w:val="00C77BE7"/>
    <w:pPr>
      <w:spacing w:after="0" w:line="240" w:lineRule="auto"/>
      <w:ind w:left="1400"/>
    </w:pPr>
    <w:rPr>
      <w:rFonts w:ascii="Times New Roman" w:eastAsia="Times New Roman" w:hAnsi="Times New Roman"/>
      <w:sz w:val="18"/>
      <w:szCs w:val="20"/>
    </w:rPr>
  </w:style>
  <w:style w:type="paragraph" w:styleId="TOC9">
    <w:name w:val="toc 9"/>
    <w:basedOn w:val="Normal"/>
    <w:next w:val="Normal"/>
    <w:autoRedefine/>
    <w:uiPriority w:val="99"/>
    <w:semiHidden/>
    <w:rsid w:val="00C77BE7"/>
    <w:pPr>
      <w:spacing w:after="0" w:line="240" w:lineRule="auto"/>
      <w:ind w:left="1600"/>
    </w:pPr>
    <w:rPr>
      <w:rFonts w:ascii="Times New Roman" w:eastAsia="Times New Roman" w:hAnsi="Times New Roman"/>
      <w:sz w:val="18"/>
      <w:szCs w:val="20"/>
    </w:rPr>
  </w:style>
  <w:style w:type="paragraph" w:styleId="BodyText2">
    <w:name w:val="Body Text 2"/>
    <w:basedOn w:val="Normal"/>
    <w:link w:val="BodyText2Char"/>
    <w:uiPriority w:val="99"/>
    <w:semiHidden/>
    <w:rsid w:val="00C77BE7"/>
    <w:pPr>
      <w:spacing w:after="0" w:line="360" w:lineRule="auto"/>
      <w:jc w:val="both"/>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semiHidden/>
    <w:locked/>
    <w:rsid w:val="00C77BE7"/>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C77BE7"/>
    <w:pPr>
      <w:spacing w:after="0" w:line="360" w:lineRule="auto"/>
      <w:ind w:left="284" w:hanging="284"/>
      <w:jc w:val="both"/>
    </w:pPr>
    <w:rPr>
      <w:rFonts w:ascii="Times New Roman" w:eastAsia="Times New Roman" w:hAnsi="Times New Roman"/>
      <w:b/>
      <w:sz w:val="20"/>
      <w:szCs w:val="20"/>
    </w:rPr>
  </w:style>
  <w:style w:type="character" w:customStyle="1" w:styleId="BodyTextIndent2Char">
    <w:name w:val="Body Text Indent 2 Char"/>
    <w:basedOn w:val="DefaultParagraphFont"/>
    <w:link w:val="BodyTextIndent2"/>
    <w:uiPriority w:val="99"/>
    <w:semiHidden/>
    <w:locked/>
    <w:rsid w:val="00C77BE7"/>
    <w:rPr>
      <w:rFonts w:ascii="Times New Roman" w:hAnsi="Times New Roman" w:cs="Times New Roman"/>
      <w:b/>
      <w:sz w:val="20"/>
      <w:szCs w:val="20"/>
    </w:rPr>
  </w:style>
  <w:style w:type="paragraph" w:styleId="BodyTextIndent3">
    <w:name w:val="Body Text Indent 3"/>
    <w:basedOn w:val="Normal"/>
    <w:link w:val="BodyTextIndent3Char"/>
    <w:uiPriority w:val="99"/>
    <w:semiHidden/>
    <w:rsid w:val="00C77BE7"/>
    <w:pPr>
      <w:spacing w:after="0" w:line="360" w:lineRule="auto"/>
      <w:ind w:left="360"/>
      <w:jc w:val="both"/>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uiPriority w:val="99"/>
    <w:semiHidden/>
    <w:locked/>
    <w:rsid w:val="00C77BE7"/>
    <w:rPr>
      <w:rFonts w:ascii="Times New Roman" w:hAnsi="Times New Roman" w:cs="Times New Roman"/>
      <w:sz w:val="20"/>
      <w:szCs w:val="20"/>
    </w:rPr>
  </w:style>
  <w:style w:type="paragraph" w:styleId="BodyText3">
    <w:name w:val="Body Text 3"/>
    <w:basedOn w:val="Normal"/>
    <w:link w:val="BodyText3Char"/>
    <w:uiPriority w:val="99"/>
    <w:semiHidden/>
    <w:rsid w:val="00C77BE7"/>
    <w:pPr>
      <w:spacing w:after="0" w:line="360" w:lineRule="auto"/>
      <w:jc w:val="both"/>
    </w:pPr>
    <w:rPr>
      <w:rFonts w:ascii="Times New Roman" w:eastAsia="Times New Roman" w:hAnsi="Times New Roman"/>
      <w:b/>
      <w:sz w:val="20"/>
      <w:szCs w:val="20"/>
    </w:rPr>
  </w:style>
  <w:style w:type="character" w:customStyle="1" w:styleId="BodyText3Char">
    <w:name w:val="Body Text 3 Char"/>
    <w:basedOn w:val="DefaultParagraphFont"/>
    <w:link w:val="BodyText3"/>
    <w:uiPriority w:val="99"/>
    <w:semiHidden/>
    <w:locked/>
    <w:rsid w:val="00C77BE7"/>
    <w:rPr>
      <w:rFonts w:ascii="Times New Roman" w:hAnsi="Times New Roman" w:cs="Times New Roman"/>
      <w:b/>
      <w:sz w:val="20"/>
      <w:szCs w:val="20"/>
    </w:rPr>
  </w:style>
  <w:style w:type="paragraph" w:styleId="DocumentMap">
    <w:name w:val="Document Map"/>
    <w:basedOn w:val="Normal"/>
    <w:link w:val="DocumentMapChar"/>
    <w:uiPriority w:val="99"/>
    <w:semiHidden/>
    <w:rsid w:val="00C77BE7"/>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C77BE7"/>
    <w:rPr>
      <w:rFonts w:ascii="Tahoma" w:hAnsi="Tahoma" w:cs="Times New Roman"/>
      <w:sz w:val="20"/>
      <w:szCs w:val="20"/>
      <w:shd w:val="clear" w:color="auto" w:fill="000080"/>
    </w:rPr>
  </w:style>
  <w:style w:type="paragraph" w:styleId="Index1">
    <w:name w:val="index 1"/>
    <w:basedOn w:val="Normal"/>
    <w:next w:val="Normal"/>
    <w:autoRedefine/>
    <w:uiPriority w:val="99"/>
    <w:semiHidden/>
    <w:rsid w:val="00C77BE7"/>
    <w:pPr>
      <w:tabs>
        <w:tab w:val="left" w:pos="-2880"/>
      </w:tabs>
      <w:spacing w:after="0" w:line="360" w:lineRule="auto"/>
      <w:jc w:val="both"/>
    </w:pPr>
    <w:rPr>
      <w:rFonts w:ascii="Times New Roman" w:eastAsia="Times New Roman" w:hAnsi="Times New Roman"/>
      <w:szCs w:val="20"/>
      <w:lang w:val="fr-FR"/>
    </w:rPr>
  </w:style>
  <w:style w:type="paragraph" w:styleId="IndexHeading">
    <w:name w:val="index heading"/>
    <w:basedOn w:val="Normal"/>
    <w:next w:val="Index1"/>
    <w:uiPriority w:val="99"/>
    <w:semiHidden/>
    <w:rsid w:val="00C77BE7"/>
    <w:pPr>
      <w:spacing w:after="0" w:line="240" w:lineRule="auto"/>
    </w:pPr>
    <w:rPr>
      <w:rFonts w:ascii="Arial" w:eastAsia="Times New Roman" w:hAnsi="Arial"/>
      <w:b/>
      <w:szCs w:val="20"/>
    </w:rPr>
  </w:style>
  <w:style w:type="paragraph" w:customStyle="1" w:styleId="xl26">
    <w:name w:val="xl26"/>
    <w:basedOn w:val="Normal"/>
    <w:uiPriority w:val="99"/>
    <w:rsid w:val="00C77BE7"/>
    <w:pPr>
      <w:spacing w:before="100" w:after="100" w:line="240" w:lineRule="auto"/>
    </w:pPr>
    <w:rPr>
      <w:rFonts w:ascii="Arial" w:eastAsia="Arial Unicode MS" w:hAnsi="Arial"/>
      <w:b/>
      <w:sz w:val="18"/>
      <w:szCs w:val="20"/>
    </w:rPr>
  </w:style>
  <w:style w:type="paragraph" w:customStyle="1" w:styleId="BodyText21">
    <w:name w:val="Body Text 21"/>
    <w:basedOn w:val="Normal"/>
    <w:uiPriority w:val="99"/>
    <w:rsid w:val="00C77BE7"/>
    <w:pPr>
      <w:widowControl w:val="0"/>
      <w:spacing w:after="0" w:line="240" w:lineRule="auto"/>
    </w:pPr>
    <w:rPr>
      <w:rFonts w:ascii="Book Antiqua" w:eastAsia="Times New Roman" w:hAnsi="Book Antiqua"/>
      <w:color w:val="000000"/>
      <w:szCs w:val="20"/>
      <w:lang w:val="en-GB"/>
    </w:rPr>
  </w:style>
  <w:style w:type="paragraph" w:customStyle="1" w:styleId="ABLOCKPARA">
    <w:name w:val="A BLOCK PARA"/>
    <w:basedOn w:val="Normal"/>
    <w:uiPriority w:val="99"/>
    <w:rsid w:val="00C77BE7"/>
    <w:pPr>
      <w:spacing w:after="0" w:line="240" w:lineRule="auto"/>
    </w:pPr>
    <w:rPr>
      <w:rFonts w:ascii="Book Antiqua" w:eastAsia="Times New Roman" w:hAnsi="Book Antiqua"/>
      <w:szCs w:val="20"/>
    </w:rPr>
  </w:style>
  <w:style w:type="paragraph" w:styleId="FootnoteText">
    <w:name w:val="footnote text"/>
    <w:basedOn w:val="Normal"/>
    <w:link w:val="FootnoteTextChar"/>
    <w:uiPriority w:val="99"/>
    <w:semiHidden/>
    <w:rsid w:val="00C77BE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C77BE7"/>
    <w:rPr>
      <w:rFonts w:ascii="Times New Roman" w:hAnsi="Times New Roman" w:cs="Times New Roman"/>
      <w:sz w:val="20"/>
      <w:szCs w:val="20"/>
    </w:rPr>
  </w:style>
  <w:style w:type="paragraph" w:customStyle="1" w:styleId="WW-BodyText3">
    <w:name w:val="WW-Body Text 3"/>
    <w:basedOn w:val="Normal"/>
    <w:uiPriority w:val="99"/>
    <w:rsid w:val="00C77BE7"/>
    <w:pPr>
      <w:suppressAutoHyphens/>
      <w:spacing w:after="0" w:line="360" w:lineRule="auto"/>
      <w:jc w:val="both"/>
    </w:pPr>
    <w:rPr>
      <w:rFonts w:ascii="Times New Roman" w:eastAsia="Times New Roman" w:hAnsi="Times New Roman"/>
      <w:sz w:val="24"/>
      <w:szCs w:val="20"/>
    </w:rPr>
  </w:style>
  <w:style w:type="paragraph" w:styleId="ListBullet">
    <w:name w:val="List Bullet"/>
    <w:basedOn w:val="Normal"/>
    <w:autoRedefine/>
    <w:uiPriority w:val="99"/>
    <w:semiHidden/>
    <w:rsid w:val="00C77BE7"/>
    <w:pPr>
      <w:numPr>
        <w:numId w:val="15"/>
      </w:numPr>
      <w:tabs>
        <w:tab w:val="clear" w:pos="720"/>
        <w:tab w:val="num" w:pos="360"/>
      </w:tabs>
      <w:spacing w:after="0" w:line="240" w:lineRule="auto"/>
      <w:ind w:left="360"/>
    </w:pPr>
    <w:rPr>
      <w:rFonts w:ascii="Times New Roman" w:eastAsia="Times New Roman" w:hAnsi="Times New Roman"/>
      <w:sz w:val="20"/>
      <w:szCs w:val="20"/>
      <w:lang w:val="en-AU"/>
    </w:rPr>
  </w:style>
  <w:style w:type="character" w:customStyle="1" w:styleId="Header1">
    <w:name w:val="Header1"/>
    <w:aliases w:val="even Char Char2"/>
    <w:uiPriority w:val="99"/>
    <w:semiHidden/>
    <w:rsid w:val="00C77BE7"/>
    <w:rPr>
      <w:lang w:val="en-US" w:eastAsia="en-US"/>
    </w:rPr>
  </w:style>
  <w:style w:type="character" w:customStyle="1" w:styleId="CharChar1">
    <w:name w:val="Char Char1"/>
    <w:uiPriority w:val="99"/>
    <w:semiHidden/>
    <w:rsid w:val="00C77BE7"/>
    <w:rPr>
      <w:b/>
      <w:lang w:val="en-US" w:eastAsia="en-US"/>
    </w:rPr>
  </w:style>
  <w:style w:type="character" w:customStyle="1" w:styleId="CaracterCaracter5">
    <w:name w:val="Caracter Caracter5"/>
    <w:uiPriority w:val="99"/>
    <w:semiHidden/>
    <w:rsid w:val="00C77BE7"/>
    <w:rPr>
      <w:b/>
    </w:rPr>
  </w:style>
  <w:style w:type="paragraph" w:styleId="ListParagraph">
    <w:name w:val="List Paragraph"/>
    <w:basedOn w:val="Normal"/>
    <w:uiPriority w:val="99"/>
    <w:qFormat/>
    <w:rsid w:val="00C77BE7"/>
    <w:pPr>
      <w:ind w:left="720"/>
    </w:pPr>
    <w:rPr>
      <w:rFonts w:eastAsia="Times New Roman"/>
    </w:rPr>
  </w:style>
  <w:style w:type="paragraph" w:customStyle="1" w:styleId="Normal1">
    <w:name w:val="Normal1"/>
    <w:basedOn w:val="Normal"/>
    <w:uiPriority w:val="99"/>
    <w:rsid w:val="00C77BE7"/>
    <w:pPr>
      <w:widowControl w:val="0"/>
      <w:spacing w:after="0" w:line="240" w:lineRule="auto"/>
    </w:pPr>
    <w:rPr>
      <w:rFonts w:ascii="Times New Roman" w:eastAsia="Times New Roman" w:hAnsi="Times New Roman"/>
      <w:sz w:val="20"/>
      <w:szCs w:val="20"/>
    </w:rPr>
  </w:style>
  <w:style w:type="paragraph" w:customStyle="1" w:styleId="BodyText1">
    <w:name w:val="Body Text1"/>
    <w:basedOn w:val="Normal1"/>
    <w:uiPriority w:val="99"/>
    <w:rsid w:val="00C77BE7"/>
    <w:rPr>
      <w:b/>
    </w:rPr>
  </w:style>
  <w:style w:type="paragraph" w:styleId="NoSpacing">
    <w:name w:val="No Spacing"/>
    <w:qFormat/>
    <w:rsid w:val="00C77BE7"/>
  </w:style>
  <w:style w:type="paragraph" w:styleId="BalloonText">
    <w:name w:val="Balloon Text"/>
    <w:basedOn w:val="Normal"/>
    <w:link w:val="BalloonTextChar"/>
    <w:uiPriority w:val="99"/>
    <w:semiHidden/>
    <w:unhideWhenUsed/>
    <w:rsid w:val="002E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260">
      <w:bodyDiv w:val="1"/>
      <w:marLeft w:val="0"/>
      <w:marRight w:val="0"/>
      <w:marTop w:val="0"/>
      <w:marBottom w:val="0"/>
      <w:divBdr>
        <w:top w:val="none" w:sz="0" w:space="0" w:color="auto"/>
        <w:left w:val="none" w:sz="0" w:space="0" w:color="auto"/>
        <w:bottom w:val="none" w:sz="0" w:space="0" w:color="auto"/>
        <w:right w:val="none" w:sz="0" w:space="0" w:color="auto"/>
      </w:divBdr>
    </w:div>
    <w:div w:id="31733319">
      <w:bodyDiv w:val="1"/>
      <w:marLeft w:val="0"/>
      <w:marRight w:val="0"/>
      <w:marTop w:val="0"/>
      <w:marBottom w:val="0"/>
      <w:divBdr>
        <w:top w:val="none" w:sz="0" w:space="0" w:color="auto"/>
        <w:left w:val="none" w:sz="0" w:space="0" w:color="auto"/>
        <w:bottom w:val="none" w:sz="0" w:space="0" w:color="auto"/>
        <w:right w:val="none" w:sz="0" w:space="0" w:color="auto"/>
      </w:divBdr>
    </w:div>
    <w:div w:id="64226020">
      <w:bodyDiv w:val="1"/>
      <w:marLeft w:val="0"/>
      <w:marRight w:val="0"/>
      <w:marTop w:val="0"/>
      <w:marBottom w:val="0"/>
      <w:divBdr>
        <w:top w:val="none" w:sz="0" w:space="0" w:color="auto"/>
        <w:left w:val="none" w:sz="0" w:space="0" w:color="auto"/>
        <w:bottom w:val="none" w:sz="0" w:space="0" w:color="auto"/>
        <w:right w:val="none" w:sz="0" w:space="0" w:color="auto"/>
      </w:divBdr>
    </w:div>
    <w:div w:id="152065604">
      <w:bodyDiv w:val="1"/>
      <w:marLeft w:val="0"/>
      <w:marRight w:val="0"/>
      <w:marTop w:val="0"/>
      <w:marBottom w:val="0"/>
      <w:divBdr>
        <w:top w:val="none" w:sz="0" w:space="0" w:color="auto"/>
        <w:left w:val="none" w:sz="0" w:space="0" w:color="auto"/>
        <w:bottom w:val="none" w:sz="0" w:space="0" w:color="auto"/>
        <w:right w:val="none" w:sz="0" w:space="0" w:color="auto"/>
      </w:divBdr>
    </w:div>
    <w:div w:id="330254855">
      <w:bodyDiv w:val="1"/>
      <w:marLeft w:val="0"/>
      <w:marRight w:val="0"/>
      <w:marTop w:val="0"/>
      <w:marBottom w:val="0"/>
      <w:divBdr>
        <w:top w:val="none" w:sz="0" w:space="0" w:color="auto"/>
        <w:left w:val="none" w:sz="0" w:space="0" w:color="auto"/>
        <w:bottom w:val="none" w:sz="0" w:space="0" w:color="auto"/>
        <w:right w:val="none" w:sz="0" w:space="0" w:color="auto"/>
      </w:divBdr>
    </w:div>
    <w:div w:id="345864343">
      <w:bodyDiv w:val="1"/>
      <w:marLeft w:val="0"/>
      <w:marRight w:val="0"/>
      <w:marTop w:val="0"/>
      <w:marBottom w:val="0"/>
      <w:divBdr>
        <w:top w:val="none" w:sz="0" w:space="0" w:color="auto"/>
        <w:left w:val="none" w:sz="0" w:space="0" w:color="auto"/>
        <w:bottom w:val="none" w:sz="0" w:space="0" w:color="auto"/>
        <w:right w:val="none" w:sz="0" w:space="0" w:color="auto"/>
      </w:divBdr>
    </w:div>
    <w:div w:id="367997147">
      <w:bodyDiv w:val="1"/>
      <w:marLeft w:val="0"/>
      <w:marRight w:val="0"/>
      <w:marTop w:val="0"/>
      <w:marBottom w:val="0"/>
      <w:divBdr>
        <w:top w:val="none" w:sz="0" w:space="0" w:color="auto"/>
        <w:left w:val="none" w:sz="0" w:space="0" w:color="auto"/>
        <w:bottom w:val="none" w:sz="0" w:space="0" w:color="auto"/>
        <w:right w:val="none" w:sz="0" w:space="0" w:color="auto"/>
      </w:divBdr>
    </w:div>
    <w:div w:id="452405981">
      <w:bodyDiv w:val="1"/>
      <w:marLeft w:val="0"/>
      <w:marRight w:val="0"/>
      <w:marTop w:val="0"/>
      <w:marBottom w:val="0"/>
      <w:divBdr>
        <w:top w:val="none" w:sz="0" w:space="0" w:color="auto"/>
        <w:left w:val="none" w:sz="0" w:space="0" w:color="auto"/>
        <w:bottom w:val="none" w:sz="0" w:space="0" w:color="auto"/>
        <w:right w:val="none" w:sz="0" w:space="0" w:color="auto"/>
      </w:divBdr>
    </w:div>
    <w:div w:id="465008741">
      <w:bodyDiv w:val="1"/>
      <w:marLeft w:val="0"/>
      <w:marRight w:val="0"/>
      <w:marTop w:val="0"/>
      <w:marBottom w:val="0"/>
      <w:divBdr>
        <w:top w:val="none" w:sz="0" w:space="0" w:color="auto"/>
        <w:left w:val="none" w:sz="0" w:space="0" w:color="auto"/>
        <w:bottom w:val="none" w:sz="0" w:space="0" w:color="auto"/>
        <w:right w:val="none" w:sz="0" w:space="0" w:color="auto"/>
      </w:divBdr>
    </w:div>
    <w:div w:id="465465963">
      <w:bodyDiv w:val="1"/>
      <w:marLeft w:val="0"/>
      <w:marRight w:val="0"/>
      <w:marTop w:val="0"/>
      <w:marBottom w:val="0"/>
      <w:divBdr>
        <w:top w:val="none" w:sz="0" w:space="0" w:color="auto"/>
        <w:left w:val="none" w:sz="0" w:space="0" w:color="auto"/>
        <w:bottom w:val="none" w:sz="0" w:space="0" w:color="auto"/>
        <w:right w:val="none" w:sz="0" w:space="0" w:color="auto"/>
      </w:divBdr>
    </w:div>
    <w:div w:id="469834319">
      <w:bodyDiv w:val="1"/>
      <w:marLeft w:val="0"/>
      <w:marRight w:val="0"/>
      <w:marTop w:val="0"/>
      <w:marBottom w:val="0"/>
      <w:divBdr>
        <w:top w:val="none" w:sz="0" w:space="0" w:color="auto"/>
        <w:left w:val="none" w:sz="0" w:space="0" w:color="auto"/>
        <w:bottom w:val="none" w:sz="0" w:space="0" w:color="auto"/>
        <w:right w:val="none" w:sz="0" w:space="0" w:color="auto"/>
      </w:divBdr>
    </w:div>
    <w:div w:id="532501974">
      <w:bodyDiv w:val="1"/>
      <w:marLeft w:val="0"/>
      <w:marRight w:val="0"/>
      <w:marTop w:val="0"/>
      <w:marBottom w:val="0"/>
      <w:divBdr>
        <w:top w:val="none" w:sz="0" w:space="0" w:color="auto"/>
        <w:left w:val="none" w:sz="0" w:space="0" w:color="auto"/>
        <w:bottom w:val="none" w:sz="0" w:space="0" w:color="auto"/>
        <w:right w:val="none" w:sz="0" w:space="0" w:color="auto"/>
      </w:divBdr>
    </w:div>
    <w:div w:id="575557258">
      <w:bodyDiv w:val="1"/>
      <w:marLeft w:val="0"/>
      <w:marRight w:val="0"/>
      <w:marTop w:val="0"/>
      <w:marBottom w:val="0"/>
      <w:divBdr>
        <w:top w:val="none" w:sz="0" w:space="0" w:color="auto"/>
        <w:left w:val="none" w:sz="0" w:space="0" w:color="auto"/>
        <w:bottom w:val="none" w:sz="0" w:space="0" w:color="auto"/>
        <w:right w:val="none" w:sz="0" w:space="0" w:color="auto"/>
      </w:divBdr>
    </w:div>
    <w:div w:id="579292100">
      <w:bodyDiv w:val="1"/>
      <w:marLeft w:val="0"/>
      <w:marRight w:val="0"/>
      <w:marTop w:val="0"/>
      <w:marBottom w:val="0"/>
      <w:divBdr>
        <w:top w:val="none" w:sz="0" w:space="0" w:color="auto"/>
        <w:left w:val="none" w:sz="0" w:space="0" w:color="auto"/>
        <w:bottom w:val="none" w:sz="0" w:space="0" w:color="auto"/>
        <w:right w:val="none" w:sz="0" w:space="0" w:color="auto"/>
      </w:divBdr>
    </w:div>
    <w:div w:id="591938993">
      <w:bodyDiv w:val="1"/>
      <w:marLeft w:val="0"/>
      <w:marRight w:val="0"/>
      <w:marTop w:val="0"/>
      <w:marBottom w:val="0"/>
      <w:divBdr>
        <w:top w:val="none" w:sz="0" w:space="0" w:color="auto"/>
        <w:left w:val="none" w:sz="0" w:space="0" w:color="auto"/>
        <w:bottom w:val="none" w:sz="0" w:space="0" w:color="auto"/>
        <w:right w:val="none" w:sz="0" w:space="0" w:color="auto"/>
      </w:divBdr>
    </w:div>
    <w:div w:id="664088653">
      <w:bodyDiv w:val="1"/>
      <w:marLeft w:val="0"/>
      <w:marRight w:val="0"/>
      <w:marTop w:val="0"/>
      <w:marBottom w:val="0"/>
      <w:divBdr>
        <w:top w:val="none" w:sz="0" w:space="0" w:color="auto"/>
        <w:left w:val="none" w:sz="0" w:space="0" w:color="auto"/>
        <w:bottom w:val="none" w:sz="0" w:space="0" w:color="auto"/>
        <w:right w:val="none" w:sz="0" w:space="0" w:color="auto"/>
      </w:divBdr>
    </w:div>
    <w:div w:id="691079002">
      <w:bodyDiv w:val="1"/>
      <w:marLeft w:val="0"/>
      <w:marRight w:val="0"/>
      <w:marTop w:val="0"/>
      <w:marBottom w:val="0"/>
      <w:divBdr>
        <w:top w:val="none" w:sz="0" w:space="0" w:color="auto"/>
        <w:left w:val="none" w:sz="0" w:space="0" w:color="auto"/>
        <w:bottom w:val="none" w:sz="0" w:space="0" w:color="auto"/>
        <w:right w:val="none" w:sz="0" w:space="0" w:color="auto"/>
      </w:divBdr>
    </w:div>
    <w:div w:id="693112237">
      <w:bodyDiv w:val="1"/>
      <w:marLeft w:val="0"/>
      <w:marRight w:val="0"/>
      <w:marTop w:val="0"/>
      <w:marBottom w:val="0"/>
      <w:divBdr>
        <w:top w:val="none" w:sz="0" w:space="0" w:color="auto"/>
        <w:left w:val="none" w:sz="0" w:space="0" w:color="auto"/>
        <w:bottom w:val="none" w:sz="0" w:space="0" w:color="auto"/>
        <w:right w:val="none" w:sz="0" w:space="0" w:color="auto"/>
      </w:divBdr>
    </w:div>
    <w:div w:id="753549926">
      <w:bodyDiv w:val="1"/>
      <w:marLeft w:val="0"/>
      <w:marRight w:val="0"/>
      <w:marTop w:val="0"/>
      <w:marBottom w:val="0"/>
      <w:divBdr>
        <w:top w:val="none" w:sz="0" w:space="0" w:color="auto"/>
        <w:left w:val="none" w:sz="0" w:space="0" w:color="auto"/>
        <w:bottom w:val="none" w:sz="0" w:space="0" w:color="auto"/>
        <w:right w:val="none" w:sz="0" w:space="0" w:color="auto"/>
      </w:divBdr>
    </w:div>
    <w:div w:id="782698436">
      <w:bodyDiv w:val="1"/>
      <w:marLeft w:val="0"/>
      <w:marRight w:val="0"/>
      <w:marTop w:val="0"/>
      <w:marBottom w:val="0"/>
      <w:divBdr>
        <w:top w:val="none" w:sz="0" w:space="0" w:color="auto"/>
        <w:left w:val="none" w:sz="0" w:space="0" w:color="auto"/>
        <w:bottom w:val="none" w:sz="0" w:space="0" w:color="auto"/>
        <w:right w:val="none" w:sz="0" w:space="0" w:color="auto"/>
      </w:divBdr>
    </w:div>
    <w:div w:id="1018043837">
      <w:bodyDiv w:val="1"/>
      <w:marLeft w:val="0"/>
      <w:marRight w:val="0"/>
      <w:marTop w:val="0"/>
      <w:marBottom w:val="0"/>
      <w:divBdr>
        <w:top w:val="none" w:sz="0" w:space="0" w:color="auto"/>
        <w:left w:val="none" w:sz="0" w:space="0" w:color="auto"/>
        <w:bottom w:val="none" w:sz="0" w:space="0" w:color="auto"/>
        <w:right w:val="none" w:sz="0" w:space="0" w:color="auto"/>
      </w:divBdr>
    </w:div>
    <w:div w:id="1038162503">
      <w:bodyDiv w:val="1"/>
      <w:marLeft w:val="0"/>
      <w:marRight w:val="0"/>
      <w:marTop w:val="0"/>
      <w:marBottom w:val="0"/>
      <w:divBdr>
        <w:top w:val="none" w:sz="0" w:space="0" w:color="auto"/>
        <w:left w:val="none" w:sz="0" w:space="0" w:color="auto"/>
        <w:bottom w:val="none" w:sz="0" w:space="0" w:color="auto"/>
        <w:right w:val="none" w:sz="0" w:space="0" w:color="auto"/>
      </w:divBdr>
    </w:div>
    <w:div w:id="1039621053">
      <w:bodyDiv w:val="1"/>
      <w:marLeft w:val="0"/>
      <w:marRight w:val="0"/>
      <w:marTop w:val="0"/>
      <w:marBottom w:val="0"/>
      <w:divBdr>
        <w:top w:val="none" w:sz="0" w:space="0" w:color="auto"/>
        <w:left w:val="none" w:sz="0" w:space="0" w:color="auto"/>
        <w:bottom w:val="none" w:sz="0" w:space="0" w:color="auto"/>
        <w:right w:val="none" w:sz="0" w:space="0" w:color="auto"/>
      </w:divBdr>
    </w:div>
    <w:div w:id="1121219427">
      <w:bodyDiv w:val="1"/>
      <w:marLeft w:val="0"/>
      <w:marRight w:val="0"/>
      <w:marTop w:val="0"/>
      <w:marBottom w:val="0"/>
      <w:divBdr>
        <w:top w:val="none" w:sz="0" w:space="0" w:color="auto"/>
        <w:left w:val="none" w:sz="0" w:space="0" w:color="auto"/>
        <w:bottom w:val="none" w:sz="0" w:space="0" w:color="auto"/>
        <w:right w:val="none" w:sz="0" w:space="0" w:color="auto"/>
      </w:divBdr>
    </w:div>
    <w:div w:id="1125659368">
      <w:bodyDiv w:val="1"/>
      <w:marLeft w:val="0"/>
      <w:marRight w:val="0"/>
      <w:marTop w:val="0"/>
      <w:marBottom w:val="0"/>
      <w:divBdr>
        <w:top w:val="none" w:sz="0" w:space="0" w:color="auto"/>
        <w:left w:val="none" w:sz="0" w:space="0" w:color="auto"/>
        <w:bottom w:val="none" w:sz="0" w:space="0" w:color="auto"/>
        <w:right w:val="none" w:sz="0" w:space="0" w:color="auto"/>
      </w:divBdr>
    </w:div>
    <w:div w:id="1126123424">
      <w:bodyDiv w:val="1"/>
      <w:marLeft w:val="0"/>
      <w:marRight w:val="0"/>
      <w:marTop w:val="0"/>
      <w:marBottom w:val="0"/>
      <w:divBdr>
        <w:top w:val="none" w:sz="0" w:space="0" w:color="auto"/>
        <w:left w:val="none" w:sz="0" w:space="0" w:color="auto"/>
        <w:bottom w:val="none" w:sz="0" w:space="0" w:color="auto"/>
        <w:right w:val="none" w:sz="0" w:space="0" w:color="auto"/>
      </w:divBdr>
    </w:div>
    <w:div w:id="1180124785">
      <w:bodyDiv w:val="1"/>
      <w:marLeft w:val="0"/>
      <w:marRight w:val="0"/>
      <w:marTop w:val="0"/>
      <w:marBottom w:val="0"/>
      <w:divBdr>
        <w:top w:val="none" w:sz="0" w:space="0" w:color="auto"/>
        <w:left w:val="none" w:sz="0" w:space="0" w:color="auto"/>
        <w:bottom w:val="none" w:sz="0" w:space="0" w:color="auto"/>
        <w:right w:val="none" w:sz="0" w:space="0" w:color="auto"/>
      </w:divBdr>
    </w:div>
    <w:div w:id="1182084343">
      <w:bodyDiv w:val="1"/>
      <w:marLeft w:val="0"/>
      <w:marRight w:val="0"/>
      <w:marTop w:val="0"/>
      <w:marBottom w:val="0"/>
      <w:divBdr>
        <w:top w:val="none" w:sz="0" w:space="0" w:color="auto"/>
        <w:left w:val="none" w:sz="0" w:space="0" w:color="auto"/>
        <w:bottom w:val="none" w:sz="0" w:space="0" w:color="auto"/>
        <w:right w:val="none" w:sz="0" w:space="0" w:color="auto"/>
      </w:divBdr>
    </w:div>
    <w:div w:id="1234393902">
      <w:bodyDiv w:val="1"/>
      <w:marLeft w:val="0"/>
      <w:marRight w:val="0"/>
      <w:marTop w:val="0"/>
      <w:marBottom w:val="0"/>
      <w:divBdr>
        <w:top w:val="none" w:sz="0" w:space="0" w:color="auto"/>
        <w:left w:val="none" w:sz="0" w:space="0" w:color="auto"/>
        <w:bottom w:val="none" w:sz="0" w:space="0" w:color="auto"/>
        <w:right w:val="none" w:sz="0" w:space="0" w:color="auto"/>
      </w:divBdr>
    </w:div>
    <w:div w:id="1237283401">
      <w:bodyDiv w:val="1"/>
      <w:marLeft w:val="0"/>
      <w:marRight w:val="0"/>
      <w:marTop w:val="0"/>
      <w:marBottom w:val="0"/>
      <w:divBdr>
        <w:top w:val="none" w:sz="0" w:space="0" w:color="auto"/>
        <w:left w:val="none" w:sz="0" w:space="0" w:color="auto"/>
        <w:bottom w:val="none" w:sz="0" w:space="0" w:color="auto"/>
        <w:right w:val="none" w:sz="0" w:space="0" w:color="auto"/>
      </w:divBdr>
    </w:div>
    <w:div w:id="1244686948">
      <w:bodyDiv w:val="1"/>
      <w:marLeft w:val="0"/>
      <w:marRight w:val="0"/>
      <w:marTop w:val="0"/>
      <w:marBottom w:val="0"/>
      <w:divBdr>
        <w:top w:val="none" w:sz="0" w:space="0" w:color="auto"/>
        <w:left w:val="none" w:sz="0" w:space="0" w:color="auto"/>
        <w:bottom w:val="none" w:sz="0" w:space="0" w:color="auto"/>
        <w:right w:val="none" w:sz="0" w:space="0" w:color="auto"/>
      </w:divBdr>
    </w:div>
    <w:div w:id="1274367370">
      <w:bodyDiv w:val="1"/>
      <w:marLeft w:val="0"/>
      <w:marRight w:val="0"/>
      <w:marTop w:val="0"/>
      <w:marBottom w:val="0"/>
      <w:divBdr>
        <w:top w:val="none" w:sz="0" w:space="0" w:color="auto"/>
        <w:left w:val="none" w:sz="0" w:space="0" w:color="auto"/>
        <w:bottom w:val="none" w:sz="0" w:space="0" w:color="auto"/>
        <w:right w:val="none" w:sz="0" w:space="0" w:color="auto"/>
      </w:divBdr>
    </w:div>
    <w:div w:id="1300070094">
      <w:bodyDiv w:val="1"/>
      <w:marLeft w:val="0"/>
      <w:marRight w:val="0"/>
      <w:marTop w:val="0"/>
      <w:marBottom w:val="0"/>
      <w:divBdr>
        <w:top w:val="none" w:sz="0" w:space="0" w:color="auto"/>
        <w:left w:val="none" w:sz="0" w:space="0" w:color="auto"/>
        <w:bottom w:val="none" w:sz="0" w:space="0" w:color="auto"/>
        <w:right w:val="none" w:sz="0" w:space="0" w:color="auto"/>
      </w:divBdr>
    </w:div>
    <w:div w:id="1361278972">
      <w:bodyDiv w:val="1"/>
      <w:marLeft w:val="0"/>
      <w:marRight w:val="0"/>
      <w:marTop w:val="0"/>
      <w:marBottom w:val="0"/>
      <w:divBdr>
        <w:top w:val="none" w:sz="0" w:space="0" w:color="auto"/>
        <w:left w:val="none" w:sz="0" w:space="0" w:color="auto"/>
        <w:bottom w:val="none" w:sz="0" w:space="0" w:color="auto"/>
        <w:right w:val="none" w:sz="0" w:space="0" w:color="auto"/>
      </w:divBdr>
    </w:div>
    <w:div w:id="1382245777">
      <w:bodyDiv w:val="1"/>
      <w:marLeft w:val="0"/>
      <w:marRight w:val="0"/>
      <w:marTop w:val="0"/>
      <w:marBottom w:val="0"/>
      <w:divBdr>
        <w:top w:val="none" w:sz="0" w:space="0" w:color="auto"/>
        <w:left w:val="none" w:sz="0" w:space="0" w:color="auto"/>
        <w:bottom w:val="none" w:sz="0" w:space="0" w:color="auto"/>
        <w:right w:val="none" w:sz="0" w:space="0" w:color="auto"/>
      </w:divBdr>
    </w:div>
    <w:div w:id="1460760301">
      <w:marLeft w:val="0"/>
      <w:marRight w:val="0"/>
      <w:marTop w:val="0"/>
      <w:marBottom w:val="0"/>
      <w:divBdr>
        <w:top w:val="none" w:sz="0" w:space="0" w:color="auto"/>
        <w:left w:val="none" w:sz="0" w:space="0" w:color="auto"/>
        <w:bottom w:val="none" w:sz="0" w:space="0" w:color="auto"/>
        <w:right w:val="none" w:sz="0" w:space="0" w:color="auto"/>
      </w:divBdr>
    </w:div>
    <w:div w:id="1460760302">
      <w:marLeft w:val="0"/>
      <w:marRight w:val="0"/>
      <w:marTop w:val="0"/>
      <w:marBottom w:val="0"/>
      <w:divBdr>
        <w:top w:val="none" w:sz="0" w:space="0" w:color="auto"/>
        <w:left w:val="none" w:sz="0" w:space="0" w:color="auto"/>
        <w:bottom w:val="none" w:sz="0" w:space="0" w:color="auto"/>
        <w:right w:val="none" w:sz="0" w:space="0" w:color="auto"/>
      </w:divBdr>
    </w:div>
    <w:div w:id="1460760303">
      <w:marLeft w:val="0"/>
      <w:marRight w:val="0"/>
      <w:marTop w:val="0"/>
      <w:marBottom w:val="0"/>
      <w:divBdr>
        <w:top w:val="none" w:sz="0" w:space="0" w:color="auto"/>
        <w:left w:val="none" w:sz="0" w:space="0" w:color="auto"/>
        <w:bottom w:val="none" w:sz="0" w:space="0" w:color="auto"/>
        <w:right w:val="none" w:sz="0" w:space="0" w:color="auto"/>
      </w:divBdr>
    </w:div>
    <w:div w:id="1460760304">
      <w:marLeft w:val="0"/>
      <w:marRight w:val="0"/>
      <w:marTop w:val="0"/>
      <w:marBottom w:val="0"/>
      <w:divBdr>
        <w:top w:val="none" w:sz="0" w:space="0" w:color="auto"/>
        <w:left w:val="none" w:sz="0" w:space="0" w:color="auto"/>
        <w:bottom w:val="none" w:sz="0" w:space="0" w:color="auto"/>
        <w:right w:val="none" w:sz="0" w:space="0" w:color="auto"/>
      </w:divBdr>
    </w:div>
    <w:div w:id="1460760305">
      <w:marLeft w:val="0"/>
      <w:marRight w:val="0"/>
      <w:marTop w:val="0"/>
      <w:marBottom w:val="0"/>
      <w:divBdr>
        <w:top w:val="none" w:sz="0" w:space="0" w:color="auto"/>
        <w:left w:val="none" w:sz="0" w:space="0" w:color="auto"/>
        <w:bottom w:val="none" w:sz="0" w:space="0" w:color="auto"/>
        <w:right w:val="none" w:sz="0" w:space="0" w:color="auto"/>
      </w:divBdr>
    </w:div>
    <w:div w:id="1460760306">
      <w:marLeft w:val="0"/>
      <w:marRight w:val="0"/>
      <w:marTop w:val="0"/>
      <w:marBottom w:val="0"/>
      <w:divBdr>
        <w:top w:val="none" w:sz="0" w:space="0" w:color="auto"/>
        <w:left w:val="none" w:sz="0" w:space="0" w:color="auto"/>
        <w:bottom w:val="none" w:sz="0" w:space="0" w:color="auto"/>
        <w:right w:val="none" w:sz="0" w:space="0" w:color="auto"/>
      </w:divBdr>
    </w:div>
    <w:div w:id="1460760307">
      <w:marLeft w:val="0"/>
      <w:marRight w:val="0"/>
      <w:marTop w:val="0"/>
      <w:marBottom w:val="0"/>
      <w:divBdr>
        <w:top w:val="none" w:sz="0" w:space="0" w:color="auto"/>
        <w:left w:val="none" w:sz="0" w:space="0" w:color="auto"/>
        <w:bottom w:val="none" w:sz="0" w:space="0" w:color="auto"/>
        <w:right w:val="none" w:sz="0" w:space="0" w:color="auto"/>
      </w:divBdr>
    </w:div>
    <w:div w:id="1460760308">
      <w:marLeft w:val="0"/>
      <w:marRight w:val="0"/>
      <w:marTop w:val="0"/>
      <w:marBottom w:val="0"/>
      <w:divBdr>
        <w:top w:val="none" w:sz="0" w:space="0" w:color="auto"/>
        <w:left w:val="none" w:sz="0" w:space="0" w:color="auto"/>
        <w:bottom w:val="none" w:sz="0" w:space="0" w:color="auto"/>
        <w:right w:val="none" w:sz="0" w:space="0" w:color="auto"/>
      </w:divBdr>
    </w:div>
    <w:div w:id="1460760309">
      <w:marLeft w:val="0"/>
      <w:marRight w:val="0"/>
      <w:marTop w:val="0"/>
      <w:marBottom w:val="0"/>
      <w:divBdr>
        <w:top w:val="none" w:sz="0" w:space="0" w:color="auto"/>
        <w:left w:val="none" w:sz="0" w:space="0" w:color="auto"/>
        <w:bottom w:val="none" w:sz="0" w:space="0" w:color="auto"/>
        <w:right w:val="none" w:sz="0" w:space="0" w:color="auto"/>
      </w:divBdr>
    </w:div>
    <w:div w:id="1460760310">
      <w:marLeft w:val="0"/>
      <w:marRight w:val="0"/>
      <w:marTop w:val="0"/>
      <w:marBottom w:val="0"/>
      <w:divBdr>
        <w:top w:val="none" w:sz="0" w:space="0" w:color="auto"/>
        <w:left w:val="none" w:sz="0" w:space="0" w:color="auto"/>
        <w:bottom w:val="none" w:sz="0" w:space="0" w:color="auto"/>
        <w:right w:val="none" w:sz="0" w:space="0" w:color="auto"/>
      </w:divBdr>
    </w:div>
    <w:div w:id="1460760311">
      <w:marLeft w:val="0"/>
      <w:marRight w:val="0"/>
      <w:marTop w:val="0"/>
      <w:marBottom w:val="0"/>
      <w:divBdr>
        <w:top w:val="none" w:sz="0" w:space="0" w:color="auto"/>
        <w:left w:val="none" w:sz="0" w:space="0" w:color="auto"/>
        <w:bottom w:val="none" w:sz="0" w:space="0" w:color="auto"/>
        <w:right w:val="none" w:sz="0" w:space="0" w:color="auto"/>
      </w:divBdr>
    </w:div>
    <w:div w:id="1460760312">
      <w:marLeft w:val="0"/>
      <w:marRight w:val="0"/>
      <w:marTop w:val="0"/>
      <w:marBottom w:val="0"/>
      <w:divBdr>
        <w:top w:val="none" w:sz="0" w:space="0" w:color="auto"/>
        <w:left w:val="none" w:sz="0" w:space="0" w:color="auto"/>
        <w:bottom w:val="none" w:sz="0" w:space="0" w:color="auto"/>
        <w:right w:val="none" w:sz="0" w:space="0" w:color="auto"/>
      </w:divBdr>
    </w:div>
    <w:div w:id="1460760313">
      <w:marLeft w:val="0"/>
      <w:marRight w:val="0"/>
      <w:marTop w:val="0"/>
      <w:marBottom w:val="0"/>
      <w:divBdr>
        <w:top w:val="none" w:sz="0" w:space="0" w:color="auto"/>
        <w:left w:val="none" w:sz="0" w:space="0" w:color="auto"/>
        <w:bottom w:val="none" w:sz="0" w:space="0" w:color="auto"/>
        <w:right w:val="none" w:sz="0" w:space="0" w:color="auto"/>
      </w:divBdr>
    </w:div>
    <w:div w:id="1460760314">
      <w:marLeft w:val="0"/>
      <w:marRight w:val="0"/>
      <w:marTop w:val="0"/>
      <w:marBottom w:val="0"/>
      <w:divBdr>
        <w:top w:val="none" w:sz="0" w:space="0" w:color="auto"/>
        <w:left w:val="none" w:sz="0" w:space="0" w:color="auto"/>
        <w:bottom w:val="none" w:sz="0" w:space="0" w:color="auto"/>
        <w:right w:val="none" w:sz="0" w:space="0" w:color="auto"/>
      </w:divBdr>
    </w:div>
    <w:div w:id="1460760315">
      <w:marLeft w:val="0"/>
      <w:marRight w:val="0"/>
      <w:marTop w:val="0"/>
      <w:marBottom w:val="0"/>
      <w:divBdr>
        <w:top w:val="none" w:sz="0" w:space="0" w:color="auto"/>
        <w:left w:val="none" w:sz="0" w:space="0" w:color="auto"/>
        <w:bottom w:val="none" w:sz="0" w:space="0" w:color="auto"/>
        <w:right w:val="none" w:sz="0" w:space="0" w:color="auto"/>
      </w:divBdr>
    </w:div>
    <w:div w:id="1460760316">
      <w:marLeft w:val="0"/>
      <w:marRight w:val="0"/>
      <w:marTop w:val="0"/>
      <w:marBottom w:val="0"/>
      <w:divBdr>
        <w:top w:val="none" w:sz="0" w:space="0" w:color="auto"/>
        <w:left w:val="none" w:sz="0" w:space="0" w:color="auto"/>
        <w:bottom w:val="none" w:sz="0" w:space="0" w:color="auto"/>
        <w:right w:val="none" w:sz="0" w:space="0" w:color="auto"/>
      </w:divBdr>
    </w:div>
    <w:div w:id="1460760317">
      <w:marLeft w:val="0"/>
      <w:marRight w:val="0"/>
      <w:marTop w:val="0"/>
      <w:marBottom w:val="0"/>
      <w:divBdr>
        <w:top w:val="none" w:sz="0" w:space="0" w:color="auto"/>
        <w:left w:val="none" w:sz="0" w:space="0" w:color="auto"/>
        <w:bottom w:val="none" w:sz="0" w:space="0" w:color="auto"/>
        <w:right w:val="none" w:sz="0" w:space="0" w:color="auto"/>
      </w:divBdr>
    </w:div>
    <w:div w:id="1460760318">
      <w:marLeft w:val="0"/>
      <w:marRight w:val="0"/>
      <w:marTop w:val="0"/>
      <w:marBottom w:val="0"/>
      <w:divBdr>
        <w:top w:val="none" w:sz="0" w:space="0" w:color="auto"/>
        <w:left w:val="none" w:sz="0" w:space="0" w:color="auto"/>
        <w:bottom w:val="none" w:sz="0" w:space="0" w:color="auto"/>
        <w:right w:val="none" w:sz="0" w:space="0" w:color="auto"/>
      </w:divBdr>
    </w:div>
    <w:div w:id="1460760319">
      <w:marLeft w:val="0"/>
      <w:marRight w:val="0"/>
      <w:marTop w:val="0"/>
      <w:marBottom w:val="0"/>
      <w:divBdr>
        <w:top w:val="none" w:sz="0" w:space="0" w:color="auto"/>
        <w:left w:val="none" w:sz="0" w:space="0" w:color="auto"/>
        <w:bottom w:val="none" w:sz="0" w:space="0" w:color="auto"/>
        <w:right w:val="none" w:sz="0" w:space="0" w:color="auto"/>
      </w:divBdr>
    </w:div>
    <w:div w:id="1460760320">
      <w:marLeft w:val="0"/>
      <w:marRight w:val="0"/>
      <w:marTop w:val="0"/>
      <w:marBottom w:val="0"/>
      <w:divBdr>
        <w:top w:val="none" w:sz="0" w:space="0" w:color="auto"/>
        <w:left w:val="none" w:sz="0" w:space="0" w:color="auto"/>
        <w:bottom w:val="none" w:sz="0" w:space="0" w:color="auto"/>
        <w:right w:val="none" w:sz="0" w:space="0" w:color="auto"/>
      </w:divBdr>
    </w:div>
    <w:div w:id="1460760321">
      <w:marLeft w:val="0"/>
      <w:marRight w:val="0"/>
      <w:marTop w:val="0"/>
      <w:marBottom w:val="0"/>
      <w:divBdr>
        <w:top w:val="none" w:sz="0" w:space="0" w:color="auto"/>
        <w:left w:val="none" w:sz="0" w:space="0" w:color="auto"/>
        <w:bottom w:val="none" w:sz="0" w:space="0" w:color="auto"/>
        <w:right w:val="none" w:sz="0" w:space="0" w:color="auto"/>
      </w:divBdr>
    </w:div>
    <w:div w:id="1460760322">
      <w:marLeft w:val="0"/>
      <w:marRight w:val="0"/>
      <w:marTop w:val="0"/>
      <w:marBottom w:val="0"/>
      <w:divBdr>
        <w:top w:val="none" w:sz="0" w:space="0" w:color="auto"/>
        <w:left w:val="none" w:sz="0" w:space="0" w:color="auto"/>
        <w:bottom w:val="none" w:sz="0" w:space="0" w:color="auto"/>
        <w:right w:val="none" w:sz="0" w:space="0" w:color="auto"/>
      </w:divBdr>
    </w:div>
    <w:div w:id="1460760323">
      <w:marLeft w:val="0"/>
      <w:marRight w:val="0"/>
      <w:marTop w:val="0"/>
      <w:marBottom w:val="0"/>
      <w:divBdr>
        <w:top w:val="none" w:sz="0" w:space="0" w:color="auto"/>
        <w:left w:val="none" w:sz="0" w:space="0" w:color="auto"/>
        <w:bottom w:val="none" w:sz="0" w:space="0" w:color="auto"/>
        <w:right w:val="none" w:sz="0" w:space="0" w:color="auto"/>
      </w:divBdr>
    </w:div>
    <w:div w:id="1460760324">
      <w:marLeft w:val="0"/>
      <w:marRight w:val="0"/>
      <w:marTop w:val="0"/>
      <w:marBottom w:val="0"/>
      <w:divBdr>
        <w:top w:val="none" w:sz="0" w:space="0" w:color="auto"/>
        <w:left w:val="none" w:sz="0" w:space="0" w:color="auto"/>
        <w:bottom w:val="none" w:sz="0" w:space="0" w:color="auto"/>
        <w:right w:val="none" w:sz="0" w:space="0" w:color="auto"/>
      </w:divBdr>
    </w:div>
    <w:div w:id="1460760325">
      <w:marLeft w:val="0"/>
      <w:marRight w:val="0"/>
      <w:marTop w:val="0"/>
      <w:marBottom w:val="0"/>
      <w:divBdr>
        <w:top w:val="none" w:sz="0" w:space="0" w:color="auto"/>
        <w:left w:val="none" w:sz="0" w:space="0" w:color="auto"/>
        <w:bottom w:val="none" w:sz="0" w:space="0" w:color="auto"/>
        <w:right w:val="none" w:sz="0" w:space="0" w:color="auto"/>
      </w:divBdr>
    </w:div>
    <w:div w:id="1460760326">
      <w:marLeft w:val="0"/>
      <w:marRight w:val="0"/>
      <w:marTop w:val="0"/>
      <w:marBottom w:val="0"/>
      <w:divBdr>
        <w:top w:val="none" w:sz="0" w:space="0" w:color="auto"/>
        <w:left w:val="none" w:sz="0" w:space="0" w:color="auto"/>
        <w:bottom w:val="none" w:sz="0" w:space="0" w:color="auto"/>
        <w:right w:val="none" w:sz="0" w:space="0" w:color="auto"/>
      </w:divBdr>
    </w:div>
    <w:div w:id="1547133946">
      <w:bodyDiv w:val="1"/>
      <w:marLeft w:val="0"/>
      <w:marRight w:val="0"/>
      <w:marTop w:val="0"/>
      <w:marBottom w:val="0"/>
      <w:divBdr>
        <w:top w:val="none" w:sz="0" w:space="0" w:color="auto"/>
        <w:left w:val="none" w:sz="0" w:space="0" w:color="auto"/>
        <w:bottom w:val="none" w:sz="0" w:space="0" w:color="auto"/>
        <w:right w:val="none" w:sz="0" w:space="0" w:color="auto"/>
      </w:divBdr>
    </w:div>
    <w:div w:id="1637956206">
      <w:bodyDiv w:val="1"/>
      <w:marLeft w:val="0"/>
      <w:marRight w:val="0"/>
      <w:marTop w:val="0"/>
      <w:marBottom w:val="0"/>
      <w:divBdr>
        <w:top w:val="none" w:sz="0" w:space="0" w:color="auto"/>
        <w:left w:val="none" w:sz="0" w:space="0" w:color="auto"/>
        <w:bottom w:val="none" w:sz="0" w:space="0" w:color="auto"/>
        <w:right w:val="none" w:sz="0" w:space="0" w:color="auto"/>
      </w:divBdr>
    </w:div>
    <w:div w:id="1688483194">
      <w:bodyDiv w:val="1"/>
      <w:marLeft w:val="0"/>
      <w:marRight w:val="0"/>
      <w:marTop w:val="0"/>
      <w:marBottom w:val="0"/>
      <w:divBdr>
        <w:top w:val="none" w:sz="0" w:space="0" w:color="auto"/>
        <w:left w:val="none" w:sz="0" w:space="0" w:color="auto"/>
        <w:bottom w:val="none" w:sz="0" w:space="0" w:color="auto"/>
        <w:right w:val="none" w:sz="0" w:space="0" w:color="auto"/>
      </w:divBdr>
    </w:div>
    <w:div w:id="1725836765">
      <w:bodyDiv w:val="1"/>
      <w:marLeft w:val="0"/>
      <w:marRight w:val="0"/>
      <w:marTop w:val="0"/>
      <w:marBottom w:val="0"/>
      <w:divBdr>
        <w:top w:val="none" w:sz="0" w:space="0" w:color="auto"/>
        <w:left w:val="none" w:sz="0" w:space="0" w:color="auto"/>
        <w:bottom w:val="none" w:sz="0" w:space="0" w:color="auto"/>
        <w:right w:val="none" w:sz="0" w:space="0" w:color="auto"/>
      </w:divBdr>
    </w:div>
    <w:div w:id="1740012184">
      <w:bodyDiv w:val="1"/>
      <w:marLeft w:val="0"/>
      <w:marRight w:val="0"/>
      <w:marTop w:val="0"/>
      <w:marBottom w:val="0"/>
      <w:divBdr>
        <w:top w:val="none" w:sz="0" w:space="0" w:color="auto"/>
        <w:left w:val="none" w:sz="0" w:space="0" w:color="auto"/>
        <w:bottom w:val="none" w:sz="0" w:space="0" w:color="auto"/>
        <w:right w:val="none" w:sz="0" w:space="0" w:color="auto"/>
      </w:divBdr>
    </w:div>
    <w:div w:id="1845508397">
      <w:bodyDiv w:val="1"/>
      <w:marLeft w:val="0"/>
      <w:marRight w:val="0"/>
      <w:marTop w:val="0"/>
      <w:marBottom w:val="0"/>
      <w:divBdr>
        <w:top w:val="none" w:sz="0" w:space="0" w:color="auto"/>
        <w:left w:val="none" w:sz="0" w:space="0" w:color="auto"/>
        <w:bottom w:val="none" w:sz="0" w:space="0" w:color="auto"/>
        <w:right w:val="none" w:sz="0" w:space="0" w:color="auto"/>
      </w:divBdr>
    </w:div>
    <w:div w:id="1847090410">
      <w:bodyDiv w:val="1"/>
      <w:marLeft w:val="0"/>
      <w:marRight w:val="0"/>
      <w:marTop w:val="0"/>
      <w:marBottom w:val="0"/>
      <w:divBdr>
        <w:top w:val="none" w:sz="0" w:space="0" w:color="auto"/>
        <w:left w:val="none" w:sz="0" w:space="0" w:color="auto"/>
        <w:bottom w:val="none" w:sz="0" w:space="0" w:color="auto"/>
        <w:right w:val="none" w:sz="0" w:space="0" w:color="auto"/>
      </w:divBdr>
    </w:div>
    <w:div w:id="1851555598">
      <w:bodyDiv w:val="1"/>
      <w:marLeft w:val="0"/>
      <w:marRight w:val="0"/>
      <w:marTop w:val="0"/>
      <w:marBottom w:val="0"/>
      <w:divBdr>
        <w:top w:val="none" w:sz="0" w:space="0" w:color="auto"/>
        <w:left w:val="none" w:sz="0" w:space="0" w:color="auto"/>
        <w:bottom w:val="none" w:sz="0" w:space="0" w:color="auto"/>
        <w:right w:val="none" w:sz="0" w:space="0" w:color="auto"/>
      </w:divBdr>
    </w:div>
    <w:div w:id="1902324977">
      <w:bodyDiv w:val="1"/>
      <w:marLeft w:val="0"/>
      <w:marRight w:val="0"/>
      <w:marTop w:val="0"/>
      <w:marBottom w:val="0"/>
      <w:divBdr>
        <w:top w:val="none" w:sz="0" w:space="0" w:color="auto"/>
        <w:left w:val="none" w:sz="0" w:space="0" w:color="auto"/>
        <w:bottom w:val="none" w:sz="0" w:space="0" w:color="auto"/>
        <w:right w:val="none" w:sz="0" w:space="0" w:color="auto"/>
      </w:divBdr>
    </w:div>
    <w:div w:id="1907840462">
      <w:bodyDiv w:val="1"/>
      <w:marLeft w:val="0"/>
      <w:marRight w:val="0"/>
      <w:marTop w:val="0"/>
      <w:marBottom w:val="0"/>
      <w:divBdr>
        <w:top w:val="none" w:sz="0" w:space="0" w:color="auto"/>
        <w:left w:val="none" w:sz="0" w:space="0" w:color="auto"/>
        <w:bottom w:val="none" w:sz="0" w:space="0" w:color="auto"/>
        <w:right w:val="none" w:sz="0" w:space="0" w:color="auto"/>
      </w:divBdr>
    </w:div>
    <w:div w:id="2019768369">
      <w:bodyDiv w:val="1"/>
      <w:marLeft w:val="0"/>
      <w:marRight w:val="0"/>
      <w:marTop w:val="0"/>
      <w:marBottom w:val="0"/>
      <w:divBdr>
        <w:top w:val="none" w:sz="0" w:space="0" w:color="auto"/>
        <w:left w:val="none" w:sz="0" w:space="0" w:color="auto"/>
        <w:bottom w:val="none" w:sz="0" w:space="0" w:color="auto"/>
        <w:right w:val="none" w:sz="0" w:space="0" w:color="auto"/>
      </w:divBdr>
    </w:div>
    <w:div w:id="2059206815">
      <w:bodyDiv w:val="1"/>
      <w:marLeft w:val="0"/>
      <w:marRight w:val="0"/>
      <w:marTop w:val="0"/>
      <w:marBottom w:val="0"/>
      <w:divBdr>
        <w:top w:val="none" w:sz="0" w:space="0" w:color="auto"/>
        <w:left w:val="none" w:sz="0" w:space="0" w:color="auto"/>
        <w:bottom w:val="none" w:sz="0" w:space="0" w:color="auto"/>
        <w:right w:val="none" w:sz="0" w:space="0" w:color="auto"/>
      </w:divBdr>
    </w:div>
    <w:div w:id="2106219992">
      <w:bodyDiv w:val="1"/>
      <w:marLeft w:val="0"/>
      <w:marRight w:val="0"/>
      <w:marTop w:val="0"/>
      <w:marBottom w:val="0"/>
      <w:divBdr>
        <w:top w:val="none" w:sz="0" w:space="0" w:color="auto"/>
        <w:left w:val="none" w:sz="0" w:space="0" w:color="auto"/>
        <w:bottom w:val="none" w:sz="0" w:space="0" w:color="auto"/>
        <w:right w:val="none" w:sz="0" w:space="0" w:color="auto"/>
      </w:divBdr>
    </w:div>
    <w:div w:id="21296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6939</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Cocor</Company>
  <LinksUpToDate>false</LinksUpToDate>
  <CharactersWithSpaces>46400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Smocot 2</dc:creator>
  <cp:lastModifiedBy>Liliana Popa</cp:lastModifiedBy>
  <cp:revision>16</cp:revision>
  <cp:lastPrinted>2015-03-23T13:53:00Z</cp:lastPrinted>
  <dcterms:created xsi:type="dcterms:W3CDTF">2015-03-23T13:17:00Z</dcterms:created>
  <dcterms:modified xsi:type="dcterms:W3CDTF">2015-03-23T15:25:00Z</dcterms:modified>
</cp:coreProperties>
</file>